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3A523D" w:rsidRDefault="00B3246F">
      <w:pPr>
        <w:pStyle w:val="Style2"/>
        <w:widowControl/>
        <w:spacing w:before="53"/>
        <w:ind w:left="6374"/>
        <w:rPr>
          <w:rStyle w:val="FontStyle12"/>
          <w:rFonts w:ascii="Trebuchet MS" w:hAnsi="Trebuchet MS"/>
          <w:sz w:val="20"/>
          <w:lang w:val="uk-UA" w:eastAsia="uk-UA"/>
        </w:rPr>
      </w:pPr>
      <w:r w:rsidRPr="003A523D">
        <w:rPr>
          <w:rStyle w:val="FontStyle12"/>
          <w:rFonts w:ascii="Trebuchet MS" w:hAnsi="Trebuchet MS"/>
          <w:sz w:val="20"/>
          <w:lang w:val="uk-UA" w:eastAsia="uk-UA"/>
        </w:rPr>
        <w:t>Додаток № 2</w:t>
      </w:r>
    </w:p>
    <w:p w:rsidR="00376B29" w:rsidRPr="003A523D" w:rsidRDefault="00B3246F">
      <w:pPr>
        <w:pStyle w:val="Style2"/>
        <w:widowControl/>
        <w:ind w:left="6379"/>
        <w:rPr>
          <w:rStyle w:val="FontStyle12"/>
          <w:rFonts w:ascii="Trebuchet MS" w:hAnsi="Trebuchet MS"/>
          <w:sz w:val="20"/>
          <w:lang w:val="uk-UA" w:eastAsia="uk-UA"/>
        </w:rPr>
      </w:pPr>
      <w:r w:rsidRPr="003A523D">
        <w:rPr>
          <w:rStyle w:val="FontStyle12"/>
          <w:rFonts w:ascii="Trebuchet MS" w:hAnsi="Trebuchet MS"/>
          <w:sz w:val="20"/>
          <w:lang w:val="uk-UA" w:eastAsia="uk-UA"/>
        </w:rPr>
        <w:t>до Договору про постачання електричної енергії споживачу</w:t>
      </w:r>
    </w:p>
    <w:p w:rsidR="00376B29" w:rsidRPr="003A523D" w:rsidRDefault="00376B29">
      <w:pPr>
        <w:pStyle w:val="Style3"/>
        <w:widowControl/>
        <w:spacing w:line="240" w:lineRule="exact"/>
        <w:ind w:left="725"/>
        <w:rPr>
          <w:rFonts w:ascii="Trebuchet MS" w:hAnsi="Trebuchet MS"/>
          <w:sz w:val="18"/>
          <w:szCs w:val="20"/>
          <w:lang w:val="uk-UA"/>
        </w:rPr>
      </w:pPr>
    </w:p>
    <w:p w:rsidR="00553813" w:rsidRPr="003A523D" w:rsidRDefault="00553813">
      <w:pPr>
        <w:pStyle w:val="Style3"/>
        <w:widowControl/>
        <w:spacing w:line="240" w:lineRule="exact"/>
        <w:ind w:left="725"/>
        <w:rPr>
          <w:rFonts w:ascii="Trebuchet MS" w:hAnsi="Trebuchet MS"/>
          <w:sz w:val="18"/>
          <w:szCs w:val="20"/>
          <w:lang w:val="uk-UA"/>
        </w:rPr>
      </w:pPr>
    </w:p>
    <w:p w:rsidR="00922CB4" w:rsidRPr="003A523D" w:rsidRDefault="00051422" w:rsidP="00C644F7">
      <w:pPr>
        <w:pStyle w:val="Style3"/>
        <w:widowControl/>
        <w:spacing w:before="72"/>
        <w:ind w:left="725"/>
        <w:rPr>
          <w:rStyle w:val="FontStyle11"/>
          <w:rFonts w:ascii="Trebuchet MS" w:hAnsi="Trebuchet MS"/>
          <w:sz w:val="20"/>
          <w:u w:val="single"/>
          <w:lang w:val="uk-UA" w:eastAsia="uk-UA"/>
        </w:rPr>
      </w:pPr>
      <w:r w:rsidRPr="003A523D">
        <w:rPr>
          <w:rStyle w:val="FontStyle11"/>
          <w:rFonts w:ascii="Trebuchet MS" w:hAnsi="Trebuchet MS"/>
          <w:sz w:val="20"/>
          <w:lang w:val="uk-UA" w:eastAsia="uk-UA"/>
        </w:rPr>
        <w:t>Комерційна пропозиція</w:t>
      </w:r>
      <w:r w:rsidR="00B3246F" w:rsidRPr="003A523D">
        <w:rPr>
          <w:rStyle w:val="FontStyle11"/>
          <w:rFonts w:ascii="Trebuchet MS" w:hAnsi="Trebuchet MS"/>
          <w:sz w:val="20"/>
          <w:lang w:val="uk-UA" w:eastAsia="uk-UA"/>
        </w:rPr>
        <w:t xml:space="preserve"> </w:t>
      </w:r>
      <w:r w:rsidR="00C644F7" w:rsidRPr="003A523D">
        <w:rPr>
          <w:rStyle w:val="FontStyle11"/>
          <w:rFonts w:ascii="Trebuchet MS" w:hAnsi="Trebuchet MS"/>
          <w:sz w:val="20"/>
          <w:u w:val="single"/>
          <w:lang w:val="uk-UA" w:eastAsia="uk-UA"/>
        </w:rPr>
        <w:t xml:space="preserve">№ </w:t>
      </w:r>
      <w:r w:rsidR="00D124A8">
        <w:rPr>
          <w:rStyle w:val="FontStyle11"/>
          <w:rFonts w:ascii="Trebuchet MS" w:hAnsi="Trebuchet MS"/>
          <w:sz w:val="20"/>
          <w:u w:val="single"/>
          <w:lang w:val="uk-UA" w:eastAsia="uk-UA"/>
        </w:rPr>
        <w:t>5</w:t>
      </w:r>
      <w:r w:rsidR="00922CB4" w:rsidRPr="003A523D">
        <w:rPr>
          <w:rStyle w:val="FontStyle11"/>
          <w:rFonts w:ascii="Trebuchet MS" w:hAnsi="Trebuchet MS"/>
          <w:sz w:val="20"/>
          <w:u w:val="single"/>
          <w:lang w:val="uk-UA" w:eastAsia="uk-UA"/>
        </w:rPr>
        <w:t>ВС</w:t>
      </w:r>
      <w:r w:rsidR="001C1900" w:rsidRPr="003A523D">
        <w:rPr>
          <w:rStyle w:val="FontStyle11"/>
          <w:rFonts w:ascii="Trebuchet MS" w:hAnsi="Trebuchet MS"/>
          <w:sz w:val="20"/>
          <w:u w:val="single"/>
          <w:lang w:val="uk-UA" w:eastAsia="uk-UA"/>
        </w:rPr>
        <w:t>ф</w:t>
      </w:r>
    </w:p>
    <w:p w:rsidR="00C644F7" w:rsidRPr="003A523D" w:rsidRDefault="00C644F7" w:rsidP="00C644F7">
      <w:pPr>
        <w:pStyle w:val="Style3"/>
        <w:widowControl/>
        <w:spacing w:before="72"/>
        <w:ind w:left="725"/>
        <w:rPr>
          <w:rStyle w:val="FontStyle11"/>
          <w:rFonts w:ascii="Trebuchet MS" w:hAnsi="Trebuchet MS"/>
          <w:sz w:val="20"/>
          <w:lang w:val="uk-UA" w:eastAsia="uk-UA"/>
        </w:rPr>
      </w:pPr>
      <w:r w:rsidRPr="003A523D">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w:t>
      </w:r>
      <w:r w:rsidR="00AD7F98" w:rsidRPr="003A523D">
        <w:rPr>
          <w:rStyle w:val="FontStyle11"/>
          <w:rFonts w:ascii="Trebuchet MS" w:hAnsi="Trebuchet MS"/>
          <w:sz w:val="20"/>
          <w:lang w:val="uk-UA" w:eastAsia="uk-UA"/>
        </w:rPr>
        <w:t>ачальника універсальної послуги</w:t>
      </w:r>
    </w:p>
    <w:p w:rsidR="00B50A60" w:rsidRDefault="0076188B">
      <w:pPr>
        <w:pStyle w:val="Style4"/>
        <w:widowControl/>
        <w:spacing w:line="278" w:lineRule="exact"/>
        <w:jc w:val="center"/>
        <w:rPr>
          <w:rStyle w:val="FontStyle11"/>
          <w:rFonts w:ascii="Trebuchet MS" w:hAnsi="Trebuchet MS" w:cstheme="minorHAnsi"/>
          <w:sz w:val="20"/>
          <w:szCs w:val="20"/>
          <w:lang w:val="uk-UA" w:eastAsia="uk-UA"/>
        </w:rPr>
      </w:pPr>
      <w:r w:rsidRPr="0076188B">
        <w:rPr>
          <w:rStyle w:val="FontStyle11"/>
          <w:rFonts w:ascii="Trebuchet MS" w:hAnsi="Trebuchet MS" w:cstheme="minorHAnsi"/>
          <w:sz w:val="20"/>
          <w:szCs w:val="20"/>
          <w:lang w:val="uk-UA" w:eastAsia="uk-UA"/>
        </w:rPr>
        <w:t>(</w:t>
      </w:r>
      <w:r w:rsidRPr="0076188B">
        <w:rPr>
          <w:rFonts w:ascii="Trebuchet MS" w:hAnsi="Trebuchet MS" w:cstheme="minorHAnsi"/>
          <w:sz w:val="20"/>
          <w:szCs w:val="20"/>
          <w:lang w:val="uk-UA" w:eastAsia="uk-UA"/>
        </w:rPr>
        <w:t>Оплата по факту, послуги з розподілу сплачуються Споживачем самостійно</w:t>
      </w:r>
      <w:r w:rsidRPr="0076188B">
        <w:rPr>
          <w:rStyle w:val="FontStyle11"/>
          <w:rFonts w:ascii="Trebuchet MS" w:hAnsi="Trebuchet MS" w:cstheme="minorHAnsi"/>
          <w:sz w:val="20"/>
          <w:szCs w:val="20"/>
          <w:lang w:val="uk-UA" w:eastAsia="uk-UA"/>
        </w:rPr>
        <w:t>)</w:t>
      </w:r>
    </w:p>
    <w:p w:rsidR="0076188B" w:rsidRPr="0076188B" w:rsidRDefault="0076188B">
      <w:pPr>
        <w:pStyle w:val="Style4"/>
        <w:widowControl/>
        <w:spacing w:line="278" w:lineRule="exact"/>
        <w:jc w:val="center"/>
        <w:rPr>
          <w:rStyle w:val="FontStyle11"/>
          <w:rFonts w:ascii="Trebuchet MS" w:hAnsi="Trebuchet MS" w:cstheme="minorHAnsi"/>
          <w:sz w:val="20"/>
          <w:szCs w:val="20"/>
          <w:lang w:val="uk-UA" w:eastAsia="uk-UA"/>
        </w:rPr>
      </w:pPr>
    </w:p>
    <w:tbl>
      <w:tblPr>
        <w:tblW w:w="10368" w:type="dxa"/>
        <w:tblInd w:w="-184" w:type="dxa"/>
        <w:tblLayout w:type="fixed"/>
        <w:tblCellMar>
          <w:left w:w="40" w:type="dxa"/>
          <w:right w:w="40" w:type="dxa"/>
        </w:tblCellMar>
        <w:tblLook w:val="0000" w:firstRow="0" w:lastRow="0" w:firstColumn="0" w:lastColumn="0" w:noHBand="0" w:noVBand="0"/>
      </w:tblPr>
      <w:tblGrid>
        <w:gridCol w:w="2554"/>
        <w:gridCol w:w="7814"/>
      </w:tblGrid>
      <w:tr w:rsidR="00F422F6" w:rsidRPr="003A523D" w:rsidTr="0091004A">
        <w:tc>
          <w:tcPr>
            <w:tcW w:w="2554" w:type="dxa"/>
            <w:tcBorders>
              <w:top w:val="single" w:sz="6" w:space="0" w:color="auto"/>
              <w:left w:val="single" w:sz="6" w:space="0" w:color="auto"/>
              <w:bottom w:val="single" w:sz="6" w:space="0" w:color="auto"/>
              <w:right w:val="single" w:sz="6" w:space="0" w:color="auto"/>
            </w:tcBorders>
          </w:tcPr>
          <w:p w:rsidR="00F422F6" w:rsidRPr="003A523D" w:rsidRDefault="00F422F6" w:rsidP="00D6714F">
            <w:pPr>
              <w:pStyle w:val="Style5"/>
              <w:widowControl/>
              <w:spacing w:line="274" w:lineRule="exact"/>
              <w:rPr>
                <w:rStyle w:val="FontStyle11"/>
                <w:rFonts w:ascii="Trebuchet MS" w:hAnsi="Trebuchet MS"/>
                <w:sz w:val="20"/>
                <w:lang w:val="uk-UA" w:eastAsia="uk-UA"/>
              </w:rPr>
            </w:pPr>
            <w:r w:rsidRPr="003A523D">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814" w:type="dxa"/>
            <w:tcBorders>
              <w:top w:val="single" w:sz="6" w:space="0" w:color="auto"/>
              <w:left w:val="single" w:sz="6" w:space="0" w:color="auto"/>
              <w:bottom w:val="single" w:sz="6" w:space="0" w:color="auto"/>
              <w:right w:val="single" w:sz="6" w:space="0" w:color="auto"/>
            </w:tcBorders>
          </w:tcPr>
          <w:p w:rsidR="00F422F6" w:rsidRPr="003A523D" w:rsidRDefault="00F422F6" w:rsidP="00634081">
            <w:pPr>
              <w:pStyle w:val="Style6"/>
              <w:widowControl/>
              <w:tabs>
                <w:tab w:val="left" w:pos="466"/>
              </w:tabs>
              <w:spacing w:line="240"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Pr="003A523D">
              <w:rPr>
                <w:rStyle w:val="FontStyle12"/>
                <w:rFonts w:ascii="Trebuchet MS" w:hAnsi="Trebuchet MS"/>
                <w:sz w:val="20"/>
                <w:lang w:val="uk-UA"/>
              </w:rPr>
              <w:t>особа є власником (користувачем) об'єкта;</w:t>
            </w:r>
          </w:p>
          <w:p w:rsidR="00F422F6" w:rsidRPr="003A523D" w:rsidRDefault="00F422F6" w:rsidP="00634081">
            <w:pPr>
              <w:pStyle w:val="Style6"/>
              <w:widowControl/>
              <w:tabs>
                <w:tab w:val="left" w:pos="466"/>
              </w:tabs>
              <w:spacing w:line="240"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006F40EB" w:rsidRPr="003A523D">
              <w:rPr>
                <w:rStyle w:val="FontStyle12"/>
                <w:rFonts w:ascii="Trebuchet MS" w:hAnsi="Trebuchet MS"/>
                <w:sz w:val="20"/>
                <w:lang w:val="uk-UA"/>
              </w:rPr>
              <w:t>наявний облік електричної енергії забезпечує</w:t>
            </w:r>
            <w:r w:rsidRPr="003A523D">
              <w:rPr>
                <w:rStyle w:val="FontStyle12"/>
                <w:rFonts w:ascii="Trebuchet MS" w:hAnsi="Trebuchet MS"/>
                <w:sz w:val="20"/>
                <w:lang w:val="uk-UA"/>
              </w:rPr>
              <w:t xml:space="preserve"> можливість застосування цін (тарифів), передбачених даною комерційною пропозицією;</w:t>
            </w:r>
          </w:p>
          <w:p w:rsidR="00F422F6" w:rsidRPr="003A523D" w:rsidRDefault="00F422F6" w:rsidP="00634081">
            <w:pPr>
              <w:pStyle w:val="Style6"/>
              <w:widowControl/>
              <w:tabs>
                <w:tab w:val="left" w:pos="466"/>
              </w:tabs>
              <w:spacing w:line="240"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Pr="003A523D">
              <w:rPr>
                <w:rStyle w:val="FontStyle12"/>
                <w:rFonts w:ascii="Trebuchet MS" w:hAnsi="Trebuchet MS"/>
                <w:sz w:val="20"/>
                <w:lang w:val="uk-UA"/>
              </w:rPr>
              <w:t>споживач приєднався до умов договору споживача про надання послуг з розподілу (передачі) електричної енергії;</w:t>
            </w:r>
          </w:p>
          <w:p w:rsidR="00321F15" w:rsidRPr="003A523D" w:rsidRDefault="00F422F6" w:rsidP="00634081">
            <w:pPr>
              <w:pStyle w:val="Style6"/>
              <w:widowControl/>
              <w:tabs>
                <w:tab w:val="left" w:pos="466"/>
              </w:tabs>
              <w:spacing w:line="240" w:lineRule="auto"/>
              <w:jc w:val="both"/>
              <w:rPr>
                <w:rStyle w:val="FontStyle12"/>
                <w:rFonts w:ascii="Trebuchet MS" w:hAnsi="Trebuchet MS"/>
                <w:sz w:val="20"/>
                <w:lang w:val="uk-UA" w:eastAsia="uk-UA"/>
              </w:rPr>
            </w:pPr>
            <w:r w:rsidRPr="003A523D">
              <w:rPr>
                <w:rStyle w:val="FontStyle12"/>
                <w:rFonts w:ascii="Trebuchet MS" w:hAnsi="Trebuchet MS"/>
                <w:sz w:val="20"/>
                <w:lang w:val="uk-UA" w:eastAsia="uk-UA"/>
              </w:rPr>
              <w:t>-</w:t>
            </w:r>
            <w:r w:rsidRPr="003A523D">
              <w:rPr>
                <w:rStyle w:val="FontStyle12"/>
                <w:rFonts w:ascii="Trebuchet MS" w:hAnsi="Trebuchet MS"/>
                <w:sz w:val="18"/>
                <w:szCs w:val="20"/>
                <w:lang w:val="uk-UA" w:eastAsia="uk-UA"/>
              </w:rPr>
              <w:tab/>
            </w:r>
            <w:r w:rsidRPr="003A523D">
              <w:rPr>
                <w:rStyle w:val="FontStyle12"/>
                <w:rFonts w:ascii="Trebuchet MS" w:hAnsi="Trebuchet MS"/>
                <w:sz w:val="20"/>
                <w:lang w:val="uk-UA" w:eastAsia="uk-UA"/>
              </w:rPr>
              <w:t>перехід прав та обов'язків до нового власника (користув</w:t>
            </w:r>
            <w:r w:rsidR="006F40EB" w:rsidRPr="003A523D">
              <w:rPr>
                <w:rStyle w:val="FontStyle12"/>
                <w:rFonts w:ascii="Trebuchet MS" w:hAnsi="Trebuchet MS"/>
                <w:sz w:val="20"/>
                <w:lang w:val="uk-UA" w:eastAsia="uk-UA"/>
              </w:rPr>
              <w:t xml:space="preserve">ача) об'єкта за  договорами, укладеними </w:t>
            </w:r>
            <w:r w:rsidRPr="003A523D">
              <w:rPr>
                <w:rStyle w:val="FontStyle12"/>
                <w:rFonts w:ascii="Trebuchet MS" w:hAnsi="Trebuchet MS"/>
                <w:sz w:val="20"/>
                <w:lang w:val="uk-UA" w:eastAsia="uk-UA"/>
              </w:rPr>
              <w:t>відповідно</w:t>
            </w:r>
            <w:r w:rsidR="006F40EB" w:rsidRPr="003A523D">
              <w:rPr>
                <w:rStyle w:val="FontStyle12"/>
                <w:rFonts w:ascii="Trebuchet MS" w:hAnsi="Trebuchet MS"/>
                <w:sz w:val="20"/>
                <w:lang w:val="uk-UA" w:eastAsia="uk-UA"/>
              </w:rPr>
              <w:t xml:space="preserve"> до </w:t>
            </w:r>
            <w:r w:rsidRPr="003A523D">
              <w:rPr>
                <w:rStyle w:val="FontStyle12"/>
                <w:rFonts w:ascii="Trebuchet MS" w:hAnsi="Trebuchet MS"/>
                <w:sz w:val="20"/>
                <w:lang w:val="uk-UA" w:eastAsia="uk-UA"/>
              </w:rPr>
              <w:t>Правил роздрібного ринку електричної енергії н</w:t>
            </w:r>
            <w:r w:rsidR="00321F15" w:rsidRPr="003A523D">
              <w:rPr>
                <w:rStyle w:val="FontStyle12"/>
                <w:rFonts w:ascii="Trebuchet MS" w:hAnsi="Trebuchet MS"/>
                <w:sz w:val="20"/>
                <w:lang w:val="uk-UA" w:eastAsia="uk-UA"/>
              </w:rPr>
              <w:t>е потребує додаткових узгоджень</w:t>
            </w:r>
            <w:r w:rsidR="002B0180" w:rsidRPr="003A523D">
              <w:rPr>
                <w:rStyle w:val="FontStyle12"/>
                <w:rFonts w:ascii="Trebuchet MS" w:hAnsi="Trebuchet MS"/>
                <w:sz w:val="20"/>
                <w:lang w:val="uk-UA" w:eastAsia="uk-UA"/>
              </w:rPr>
              <w:t>.</w:t>
            </w:r>
          </w:p>
        </w:tc>
      </w:tr>
      <w:tr w:rsidR="00F33C79" w:rsidRPr="00495EA8" w:rsidTr="00996D73">
        <w:tc>
          <w:tcPr>
            <w:tcW w:w="2554" w:type="dxa"/>
            <w:tcBorders>
              <w:top w:val="single" w:sz="6" w:space="0" w:color="auto"/>
              <w:left w:val="single" w:sz="6" w:space="0" w:color="auto"/>
              <w:bottom w:val="single" w:sz="6" w:space="0" w:color="auto"/>
              <w:right w:val="single" w:sz="6" w:space="0" w:color="auto"/>
            </w:tcBorders>
          </w:tcPr>
          <w:p w:rsidR="00F33C79" w:rsidRPr="003A523D" w:rsidRDefault="00634081" w:rsidP="00F33C79">
            <w:pPr>
              <w:pStyle w:val="Style5"/>
              <w:widowControl/>
              <w:spacing w:line="240"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p>
        </w:tc>
        <w:tc>
          <w:tcPr>
            <w:tcW w:w="7814" w:type="dxa"/>
            <w:tcBorders>
              <w:top w:val="single" w:sz="6" w:space="0" w:color="auto"/>
              <w:left w:val="single" w:sz="6" w:space="0" w:color="auto"/>
              <w:bottom w:val="single" w:sz="6" w:space="0" w:color="auto"/>
              <w:right w:val="single" w:sz="6" w:space="0" w:color="auto"/>
            </w:tcBorders>
            <w:shd w:val="clear" w:color="auto" w:fill="auto"/>
          </w:tcPr>
          <w:p w:rsidR="00F33C79" w:rsidRPr="003A523D" w:rsidRDefault="0076188B" w:rsidP="00BD62AA">
            <w:pPr>
              <w:pStyle w:val="Style6"/>
              <w:widowControl/>
              <w:tabs>
                <w:tab w:val="left" w:pos="466"/>
              </w:tabs>
              <w:jc w:val="both"/>
              <w:rPr>
                <w:rStyle w:val="FontStyle12"/>
                <w:rFonts w:ascii="Trebuchet MS" w:hAnsi="Trebuchet MS"/>
                <w:sz w:val="20"/>
                <w:lang w:val="uk-UA" w:eastAsia="uk-UA"/>
              </w:rPr>
            </w:pPr>
            <w:r w:rsidRPr="0076188B">
              <w:rPr>
                <w:rStyle w:val="FontStyle12"/>
                <w:rFonts w:ascii="Trebuchet MS" w:hAnsi="Trebuchet MS"/>
                <w:sz w:val="20"/>
                <w:lang w:val="uk-UA"/>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становить </w:t>
            </w:r>
            <w:r w:rsidRPr="0076188B">
              <w:rPr>
                <w:rStyle w:val="FontStyle12"/>
                <w:rFonts w:ascii="Trebuchet MS" w:hAnsi="Trebuchet MS"/>
                <w:b/>
                <w:sz w:val="20"/>
                <w:lang w:val="uk-UA"/>
              </w:rPr>
              <w:t>12,00 грн</w:t>
            </w:r>
            <w:r w:rsidR="002C4F60">
              <w:rPr>
                <w:rStyle w:val="FontStyle12"/>
                <w:rFonts w:ascii="Trebuchet MS" w:hAnsi="Trebuchet MS"/>
                <w:b/>
                <w:sz w:val="20"/>
                <w:lang w:val="uk-UA"/>
              </w:rPr>
              <w:t xml:space="preserve"> </w:t>
            </w:r>
            <w:r w:rsidRPr="0076188B">
              <w:rPr>
                <w:rStyle w:val="FontStyle12"/>
                <w:rFonts w:ascii="Trebuchet MS" w:hAnsi="Trebuchet MS"/>
                <w:b/>
                <w:sz w:val="20"/>
                <w:lang w:val="uk-UA"/>
              </w:rPr>
              <w:t>з ПДВ,</w:t>
            </w:r>
            <w:r w:rsidRPr="0076188B">
              <w:rPr>
                <w:rStyle w:val="FontStyle12"/>
                <w:rFonts w:ascii="Trebuchet MS" w:hAnsi="Trebuchet MS"/>
                <w:sz w:val="20"/>
                <w:lang w:val="uk-UA"/>
              </w:rPr>
              <w:t xml:space="preserve"> в тому числі ПДВ 2,00 грн., за 1 кВт*год.</w:t>
            </w:r>
          </w:p>
        </w:tc>
      </w:tr>
      <w:tr w:rsidR="00634081" w:rsidRPr="00495EA8" w:rsidTr="0091004A">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634081" w:rsidRPr="00A900E0" w:rsidRDefault="00634081" w:rsidP="00634081">
            <w:pPr>
              <w:pStyle w:val="Style1"/>
              <w:widowControl/>
              <w:spacing w:line="274" w:lineRule="exact"/>
              <w:ind w:firstLine="5"/>
              <w:rPr>
                <w:rStyle w:val="FontStyle12"/>
                <w:rFonts w:ascii="Trebuchet MS" w:hAnsi="Trebuchet MS"/>
                <w:sz w:val="20"/>
                <w:lang w:val="uk-UA" w:eastAsia="uk-UA"/>
              </w:rPr>
            </w:pPr>
          </w:p>
        </w:tc>
      </w:tr>
      <w:tr w:rsidR="00F422F6" w:rsidRPr="00C34E76" w:rsidTr="0091004A">
        <w:tc>
          <w:tcPr>
            <w:tcW w:w="2554" w:type="dxa"/>
            <w:tcBorders>
              <w:top w:val="single" w:sz="6" w:space="0" w:color="auto"/>
              <w:left w:val="single" w:sz="6" w:space="0" w:color="auto"/>
              <w:bottom w:val="single" w:sz="6" w:space="0" w:color="auto"/>
              <w:right w:val="single" w:sz="6" w:space="0" w:color="auto"/>
            </w:tcBorders>
          </w:tcPr>
          <w:p w:rsidR="00F422F6" w:rsidRPr="003A523D" w:rsidRDefault="00F422F6" w:rsidP="00D6714F">
            <w:pPr>
              <w:pStyle w:val="Style5"/>
              <w:widowControl/>
              <w:spacing w:line="240" w:lineRule="auto"/>
              <w:rPr>
                <w:rStyle w:val="FontStyle11"/>
                <w:rFonts w:ascii="Trebuchet MS" w:hAnsi="Trebuchet MS"/>
                <w:sz w:val="20"/>
                <w:lang w:val="uk-UA" w:eastAsia="uk-UA"/>
              </w:rPr>
            </w:pPr>
            <w:r w:rsidRPr="003A523D">
              <w:rPr>
                <w:rStyle w:val="FontStyle11"/>
                <w:rFonts w:ascii="Trebuchet MS" w:hAnsi="Trebuchet MS"/>
                <w:sz w:val="20"/>
                <w:lang w:val="uk-UA" w:eastAsia="uk-UA"/>
              </w:rPr>
              <w:t>Спосіб оплати</w:t>
            </w:r>
          </w:p>
        </w:tc>
        <w:tc>
          <w:tcPr>
            <w:tcW w:w="7814" w:type="dxa"/>
            <w:tcBorders>
              <w:top w:val="single" w:sz="6" w:space="0" w:color="auto"/>
              <w:left w:val="single" w:sz="6" w:space="0" w:color="auto"/>
              <w:bottom w:val="single" w:sz="6" w:space="0" w:color="auto"/>
              <w:right w:val="single" w:sz="6" w:space="0" w:color="auto"/>
            </w:tcBorders>
          </w:tcPr>
          <w:p w:rsidR="00AD7F98" w:rsidRPr="003A523D" w:rsidRDefault="0076188B" w:rsidP="006C6290">
            <w:pPr>
              <w:pStyle w:val="Style1"/>
              <w:widowControl/>
              <w:spacing w:line="240" w:lineRule="auto"/>
              <w:rPr>
                <w:rStyle w:val="FontStyle12"/>
                <w:rFonts w:ascii="Trebuchet MS" w:hAnsi="Trebuchet MS"/>
                <w:sz w:val="20"/>
                <w:lang w:val="uk-UA" w:eastAsia="uk-UA"/>
              </w:rPr>
            </w:pPr>
            <w:r w:rsidRPr="0076188B">
              <w:rPr>
                <w:rStyle w:val="FontStyle12"/>
                <w:rFonts w:ascii="Trebuchet MS" w:hAnsi="Trebuchet MS"/>
                <w:sz w:val="20"/>
              </w:rPr>
              <w:t>Оплата електричної енергії, у тому числі за послугу з розподілу, здійснюється споживачем у формі повної оплати вартості обсягу спожитої (розподіленої) електричної енергії один раз за фактичними показами засобів комерційного обліку електричної енергії отриманими Постачальником від Оператора системи розподілу.</w:t>
            </w: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634081">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t xml:space="preserve">Договірні обсяги </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pStyle w:val="aa"/>
              <w:spacing w:before="0" w:after="0"/>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634081">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pStyle w:val="aa"/>
              <w:spacing w:before="0" w:after="0"/>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634081">
            <w:pPr>
              <w:pStyle w:val="Style5"/>
              <w:widowControl/>
              <w:spacing w:line="274" w:lineRule="exact"/>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634081" w:rsidRPr="00A900E0" w:rsidRDefault="00634081" w:rsidP="00634081">
            <w:pPr>
              <w:pStyle w:val="Style1"/>
              <w:widowControl/>
              <w:spacing w:line="240"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634081" w:rsidRPr="00C34E76" w:rsidTr="0091004A">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814" w:type="dxa"/>
            <w:tcBorders>
              <w:top w:val="single" w:sz="6" w:space="0" w:color="auto"/>
              <w:left w:val="single" w:sz="6" w:space="0" w:color="auto"/>
              <w:bottom w:val="single" w:sz="6" w:space="0" w:color="auto"/>
              <w:right w:val="single" w:sz="6" w:space="0" w:color="auto"/>
            </w:tcBorders>
          </w:tcPr>
          <w:p w:rsidR="00634081" w:rsidRPr="0037365B" w:rsidRDefault="00634081" w:rsidP="00634081">
            <w:pPr>
              <w:pStyle w:val="Style1"/>
              <w:widowControl/>
              <w:spacing w:line="240"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634081" w:rsidRPr="00C34E76" w:rsidTr="0091004A">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5"/>
              <w:widowControl/>
              <w:spacing w:line="274" w:lineRule="exact"/>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634081" w:rsidRPr="0037365B" w:rsidRDefault="00634081" w:rsidP="00634081">
            <w:pPr>
              <w:pStyle w:val="Style7"/>
              <w:widowControl/>
              <w:spacing w:line="240" w:lineRule="auto"/>
              <w:jc w:val="both"/>
              <w:rPr>
                <w:rStyle w:val="FontStyle12"/>
                <w:rFonts w:ascii="Trebuchet MS" w:hAnsi="Trebuchet MS"/>
                <w:sz w:val="20"/>
                <w:lang w:val="uk-UA" w:eastAsia="uk-UA"/>
              </w:rPr>
            </w:pP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5"/>
              <w:widowControl/>
              <w:spacing w:line="274" w:lineRule="exact"/>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81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5E0710" w:rsidRDefault="00634081" w:rsidP="00634081">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814" w:type="dxa"/>
            <w:tcBorders>
              <w:top w:val="single" w:sz="6" w:space="0" w:color="auto"/>
              <w:left w:val="single" w:sz="6" w:space="0" w:color="auto"/>
              <w:bottom w:val="single" w:sz="6" w:space="0" w:color="auto"/>
              <w:right w:val="single" w:sz="6" w:space="0" w:color="auto"/>
            </w:tcBorders>
          </w:tcPr>
          <w:p w:rsidR="00634081" w:rsidRPr="005E0710" w:rsidRDefault="00634081" w:rsidP="00634081">
            <w:pPr>
              <w:pStyle w:val="Style7"/>
              <w:widowControl/>
              <w:spacing w:line="240"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змінами</w:t>
            </w:r>
            <w:proofErr w:type="spellEnd"/>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5"/>
              <w:widowControl/>
              <w:spacing w:line="274" w:lineRule="exact"/>
              <w:rPr>
                <w:rStyle w:val="FontStyle11"/>
                <w:rFonts w:ascii="Trebuchet MS" w:hAnsi="Trebuchet MS"/>
                <w:sz w:val="20"/>
                <w:lang w:val="uk-UA" w:eastAsia="uk-UA"/>
              </w:rPr>
            </w:pPr>
            <w:proofErr w:type="spellStart"/>
            <w:r w:rsidRPr="00522FF4">
              <w:rPr>
                <w:rFonts w:ascii="Trebuchet MS" w:hAnsi="Trebuchet MS"/>
                <w:b/>
                <w:sz w:val="20"/>
                <w:szCs w:val="22"/>
              </w:rPr>
              <w:lastRenderedPageBreak/>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81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7"/>
              <w:widowControl/>
              <w:spacing w:line="274" w:lineRule="exact"/>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634081">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pStyle w:val="Style7"/>
              <w:widowControl/>
              <w:spacing w:line="240"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Pr>
                <w:rStyle w:val="FontStyle11"/>
                <w:rFonts w:ascii="Trebuchet MS" w:hAnsi="Trebuchet MS"/>
                <w:sz w:val="20"/>
                <w:u w:val="single"/>
                <w:lang w:val="uk-UA" w:eastAsia="uk-UA"/>
              </w:rPr>
              <w:t>5</w:t>
            </w:r>
            <w:r w:rsidRPr="003A523D">
              <w:rPr>
                <w:rStyle w:val="FontStyle11"/>
                <w:rFonts w:ascii="Trebuchet MS" w:hAnsi="Trebuchet MS"/>
                <w:sz w:val="20"/>
                <w:u w:val="single"/>
                <w:lang w:val="uk-UA" w:eastAsia="uk-UA"/>
              </w:rPr>
              <w:t>ВСф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34081" w:rsidRPr="00A92AC7" w:rsidRDefault="00634081" w:rsidP="00634081">
            <w:pPr>
              <w:pStyle w:val="Style7"/>
              <w:widowControl/>
              <w:spacing w:line="240"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634081" w:rsidRPr="00A92AC7" w:rsidRDefault="00634081" w:rsidP="00634081">
            <w:pPr>
              <w:pStyle w:val="Style7"/>
              <w:widowControl/>
              <w:spacing w:line="240"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634081" w:rsidRPr="00A92AC7" w:rsidRDefault="00634081" w:rsidP="00634081">
            <w:pPr>
              <w:pStyle w:val="Style7"/>
              <w:widowControl/>
              <w:spacing w:line="240"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634081" w:rsidRPr="00A92AC7" w:rsidRDefault="00634081" w:rsidP="00634081">
            <w:pPr>
              <w:pStyle w:val="Style7"/>
              <w:widowControl/>
              <w:spacing w:line="240"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634081" w:rsidRPr="003A523D" w:rsidTr="0091004A">
        <w:tc>
          <w:tcPr>
            <w:tcW w:w="2554" w:type="dxa"/>
            <w:tcBorders>
              <w:top w:val="single" w:sz="6" w:space="0" w:color="auto"/>
              <w:left w:val="single" w:sz="6" w:space="0" w:color="auto"/>
              <w:bottom w:val="single" w:sz="6" w:space="0" w:color="auto"/>
              <w:right w:val="single" w:sz="6" w:space="0" w:color="auto"/>
            </w:tcBorders>
          </w:tcPr>
          <w:p w:rsidR="00634081" w:rsidRPr="003A523D" w:rsidRDefault="00634081" w:rsidP="00634081">
            <w:pPr>
              <w:pStyle w:val="Style5"/>
              <w:widowControl/>
              <w:spacing w:line="240"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814" w:type="dxa"/>
            <w:tcBorders>
              <w:top w:val="single" w:sz="6" w:space="0" w:color="auto"/>
              <w:left w:val="single" w:sz="6" w:space="0" w:color="auto"/>
              <w:bottom w:val="single" w:sz="6" w:space="0" w:color="auto"/>
              <w:right w:val="single" w:sz="6" w:space="0" w:color="auto"/>
            </w:tcBorders>
          </w:tcPr>
          <w:p w:rsidR="00634081" w:rsidRPr="003A523D" w:rsidRDefault="00634081" w:rsidP="00634081">
            <w:pPr>
              <w:pStyle w:val="Style7"/>
              <w:widowControl/>
              <w:spacing w:line="240" w:lineRule="auto"/>
              <w:ind w:left="10" w:hanging="10"/>
              <w:jc w:val="both"/>
              <w:rPr>
                <w:rStyle w:val="FontStyle12"/>
                <w:rFonts w:ascii="Trebuchet MS" w:hAnsi="Trebuchet MS"/>
                <w:sz w:val="20"/>
              </w:rPr>
            </w:pPr>
            <w:r w:rsidRPr="0076188B">
              <w:rPr>
                <w:rStyle w:val="FontStyle12"/>
                <w:rFonts w:ascii="Trebuchet MS" w:hAnsi="Trebuchet MS"/>
                <w:sz w:val="20"/>
              </w:rPr>
              <w:t xml:space="preserve">Послуги з розподілу сплачуються Споживачем самостійно </w:t>
            </w:r>
            <w:proofErr w:type="gramStart"/>
            <w:r w:rsidRPr="0076188B">
              <w:rPr>
                <w:rStyle w:val="FontStyle12"/>
                <w:rFonts w:ascii="Trebuchet MS" w:hAnsi="Trebuchet MS"/>
                <w:sz w:val="20"/>
              </w:rPr>
              <w:t>відповідному  Оператору</w:t>
            </w:r>
            <w:proofErr w:type="gramEnd"/>
            <w:r w:rsidRPr="0076188B">
              <w:rPr>
                <w:rStyle w:val="FontStyle12"/>
                <w:rFonts w:ascii="Trebuchet MS" w:hAnsi="Trebuchet MS"/>
                <w:sz w:val="20"/>
              </w:rPr>
              <w:t xml:space="preserve">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34081" w:rsidRPr="00830538" w:rsidTr="0091004A">
        <w:tc>
          <w:tcPr>
            <w:tcW w:w="2554" w:type="dxa"/>
            <w:tcBorders>
              <w:top w:val="single" w:sz="6" w:space="0" w:color="auto"/>
              <w:left w:val="single" w:sz="6" w:space="0" w:color="auto"/>
              <w:bottom w:val="single" w:sz="6" w:space="0" w:color="auto"/>
              <w:right w:val="single" w:sz="6" w:space="0" w:color="auto"/>
            </w:tcBorders>
          </w:tcPr>
          <w:p w:rsidR="00634081" w:rsidRPr="00117BF7" w:rsidRDefault="00634081" w:rsidP="00634081">
            <w:pPr>
              <w:pStyle w:val="Style5"/>
              <w:widowControl/>
              <w:spacing w:line="240"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w:t>
            </w:r>
            <w:bookmarkStart w:id="0" w:name="_GoBack"/>
            <w:bookmarkEnd w:id="0"/>
            <w:r>
              <w:rPr>
                <w:rFonts w:ascii="Trebuchet MS" w:eastAsia="Times New Roman" w:hAnsi="Trebuchet MS"/>
                <w:b/>
                <w:bCs/>
                <w:sz w:val="20"/>
                <w:szCs w:val="20"/>
                <w:bdr w:val="none" w:sz="0" w:space="0" w:color="auto" w:frame="1"/>
                <w:lang w:val="uk-UA" w:eastAsia="uk-UA"/>
              </w:rPr>
              <w:t>обіг</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34081" w:rsidRPr="00A92AC7" w:rsidRDefault="00634081" w:rsidP="00634081">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34081" w:rsidRPr="00A92AC7" w:rsidRDefault="00634081" w:rsidP="00634081">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34081" w:rsidRPr="00A92AC7" w:rsidRDefault="00634081" w:rsidP="00634081">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34081" w:rsidRPr="00A92AC7" w:rsidRDefault="00634081" w:rsidP="00634081">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34081" w:rsidRPr="00A92AC7" w:rsidRDefault="00634081" w:rsidP="00634081">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34081" w:rsidRPr="00117BF7" w:rsidRDefault="00634081" w:rsidP="00634081">
            <w:pPr>
              <w:widowControl/>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34081" w:rsidRPr="00830538" w:rsidTr="0091004A">
        <w:tc>
          <w:tcPr>
            <w:tcW w:w="2554" w:type="dxa"/>
            <w:tcBorders>
              <w:top w:val="single" w:sz="6" w:space="0" w:color="auto"/>
              <w:left w:val="single" w:sz="6" w:space="0" w:color="auto"/>
              <w:bottom w:val="single" w:sz="6" w:space="0" w:color="auto"/>
              <w:right w:val="single" w:sz="6" w:space="0" w:color="auto"/>
            </w:tcBorders>
          </w:tcPr>
          <w:p w:rsidR="00634081" w:rsidRPr="00240651" w:rsidRDefault="00634081" w:rsidP="00634081">
            <w:pPr>
              <w:pStyle w:val="Style5"/>
              <w:widowControl/>
              <w:spacing w:line="240"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t>Інші умови</w:t>
            </w:r>
          </w:p>
        </w:tc>
        <w:tc>
          <w:tcPr>
            <w:tcW w:w="7814" w:type="dxa"/>
            <w:tcBorders>
              <w:top w:val="single" w:sz="6" w:space="0" w:color="auto"/>
              <w:left w:val="single" w:sz="6" w:space="0" w:color="auto"/>
              <w:bottom w:val="single" w:sz="6" w:space="0" w:color="auto"/>
              <w:right w:val="single" w:sz="6" w:space="0" w:color="auto"/>
            </w:tcBorders>
          </w:tcPr>
          <w:p w:rsidR="00634081" w:rsidRPr="00A92AC7" w:rsidRDefault="00634081" w:rsidP="00634081">
            <w:pPr>
              <w:jc w:val="both"/>
              <w:rPr>
                <w:rFonts w:ascii="Trebuchet MS" w:hAnsi="Trebuchet MS"/>
                <w:lang w:val="uk-UA"/>
              </w:rPr>
            </w:pPr>
            <w:r w:rsidRPr="00A92AC7">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34081" w:rsidRPr="00A92AC7" w:rsidRDefault="00634081" w:rsidP="00634081">
            <w:pPr>
              <w:jc w:val="both"/>
              <w:rPr>
                <w:rFonts w:ascii="Trebuchet MS" w:hAnsi="Trebuchet MS"/>
              </w:rPr>
            </w:pPr>
            <w:r w:rsidRPr="00A92AC7">
              <w:rPr>
                <w:rFonts w:ascii="Trebuchet MS" w:hAnsi="Trebuchet MS"/>
                <w:sz w:val="20"/>
                <w:szCs w:val="22"/>
              </w:rPr>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634081" w:rsidRPr="00A92AC7" w:rsidRDefault="00634081" w:rsidP="00634081">
            <w:pPr>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634081" w:rsidRPr="00A92AC7" w:rsidRDefault="00634081" w:rsidP="00634081">
            <w:pPr>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634081" w:rsidRPr="00A92AC7" w:rsidRDefault="00634081" w:rsidP="00634081">
            <w:pPr>
              <w:jc w:val="both"/>
              <w:rPr>
                <w:rFonts w:ascii="Trebuchet MS" w:hAnsi="Trebuchet MS"/>
              </w:rPr>
            </w:pPr>
            <w:r w:rsidRPr="00A92AC7">
              <w:rPr>
                <w:rFonts w:ascii="Trebuchet MS" w:hAnsi="Trebuchet MS"/>
                <w:sz w:val="20"/>
                <w:szCs w:val="22"/>
              </w:rPr>
              <w:lastRenderedPageBreak/>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634081" w:rsidRPr="00A92AC7" w:rsidRDefault="00634081" w:rsidP="00634081">
            <w:pPr>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634081" w:rsidRPr="00240651" w:rsidRDefault="00634081" w:rsidP="00634081">
            <w:pPr>
              <w:pStyle w:val="Style6"/>
              <w:widowControl/>
              <w:tabs>
                <w:tab w:val="left" w:pos="451"/>
              </w:tabs>
              <w:spacing w:line="274" w:lineRule="exact"/>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376B29" w:rsidRDefault="00376B29" w:rsidP="00830538">
      <w:pPr>
        <w:widowControl/>
        <w:rPr>
          <w:rStyle w:val="FontStyle12"/>
          <w:rFonts w:ascii="Trebuchet MS" w:hAnsi="Trebuchet MS"/>
          <w:lang w:val="uk-UA" w:eastAsia="uk-UA"/>
        </w:rPr>
      </w:pPr>
    </w:p>
    <w:sectPr w:rsidR="00376B29" w:rsidSect="00830538">
      <w:type w:val="continuous"/>
      <w:pgSz w:w="11905" w:h="16837"/>
      <w:pgMar w:top="299" w:right="703" w:bottom="284" w:left="141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EC7" w:rsidRDefault="00167EC7">
      <w:r>
        <w:separator/>
      </w:r>
    </w:p>
  </w:endnote>
  <w:endnote w:type="continuationSeparator" w:id="0">
    <w:p w:rsidR="00167EC7" w:rsidRDefault="0016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EC7" w:rsidRDefault="00167EC7">
      <w:r>
        <w:separator/>
      </w:r>
    </w:p>
  </w:footnote>
  <w:footnote w:type="continuationSeparator" w:id="0">
    <w:p w:rsidR="00167EC7" w:rsidRDefault="0016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32E"/>
    <w:rsid w:val="00005548"/>
    <w:rsid w:val="000122EF"/>
    <w:rsid w:val="00043C29"/>
    <w:rsid w:val="00051422"/>
    <w:rsid w:val="00052DE1"/>
    <w:rsid w:val="00057C40"/>
    <w:rsid w:val="000618E2"/>
    <w:rsid w:val="00085343"/>
    <w:rsid w:val="000B0AAE"/>
    <w:rsid w:val="000D13B5"/>
    <w:rsid w:val="000D1AB2"/>
    <w:rsid w:val="000D7484"/>
    <w:rsid w:val="00113343"/>
    <w:rsid w:val="00113E8B"/>
    <w:rsid w:val="00117262"/>
    <w:rsid w:val="00137B96"/>
    <w:rsid w:val="001463C9"/>
    <w:rsid w:val="00167EC7"/>
    <w:rsid w:val="001A4A64"/>
    <w:rsid w:val="001B1F27"/>
    <w:rsid w:val="001C1900"/>
    <w:rsid w:val="001C6FA8"/>
    <w:rsid w:val="001E09C2"/>
    <w:rsid w:val="001E0CC7"/>
    <w:rsid w:val="001F1072"/>
    <w:rsid w:val="001F6B44"/>
    <w:rsid w:val="00206469"/>
    <w:rsid w:val="00210F51"/>
    <w:rsid w:val="0021169A"/>
    <w:rsid w:val="00221FD9"/>
    <w:rsid w:val="00261543"/>
    <w:rsid w:val="00266475"/>
    <w:rsid w:val="00282BFC"/>
    <w:rsid w:val="002A4D25"/>
    <w:rsid w:val="002B0180"/>
    <w:rsid w:val="002C0E83"/>
    <w:rsid w:val="002C4F60"/>
    <w:rsid w:val="002C5AE7"/>
    <w:rsid w:val="002C729E"/>
    <w:rsid w:val="002E40C8"/>
    <w:rsid w:val="002E4C52"/>
    <w:rsid w:val="002F1FFB"/>
    <w:rsid w:val="002F241A"/>
    <w:rsid w:val="003114BC"/>
    <w:rsid w:val="00320A38"/>
    <w:rsid w:val="00321F15"/>
    <w:rsid w:val="00357DD1"/>
    <w:rsid w:val="003661EB"/>
    <w:rsid w:val="00376B29"/>
    <w:rsid w:val="00385F99"/>
    <w:rsid w:val="003A523D"/>
    <w:rsid w:val="003C2C23"/>
    <w:rsid w:val="003D021B"/>
    <w:rsid w:val="004001F1"/>
    <w:rsid w:val="00412123"/>
    <w:rsid w:val="00413F02"/>
    <w:rsid w:val="00435AD5"/>
    <w:rsid w:val="00437233"/>
    <w:rsid w:val="00445386"/>
    <w:rsid w:val="004509C3"/>
    <w:rsid w:val="00455D7A"/>
    <w:rsid w:val="004724CD"/>
    <w:rsid w:val="00476E8B"/>
    <w:rsid w:val="0049256A"/>
    <w:rsid w:val="00495EA8"/>
    <w:rsid w:val="004A3194"/>
    <w:rsid w:val="004B56DF"/>
    <w:rsid w:val="004E1299"/>
    <w:rsid w:val="004E2DBE"/>
    <w:rsid w:val="00553813"/>
    <w:rsid w:val="00561C17"/>
    <w:rsid w:val="00565AD4"/>
    <w:rsid w:val="00582DD2"/>
    <w:rsid w:val="00596AFA"/>
    <w:rsid w:val="005A227B"/>
    <w:rsid w:val="005A62F6"/>
    <w:rsid w:val="005C483A"/>
    <w:rsid w:val="005E5EA7"/>
    <w:rsid w:val="005F6C8E"/>
    <w:rsid w:val="0060782C"/>
    <w:rsid w:val="00617B52"/>
    <w:rsid w:val="00634081"/>
    <w:rsid w:val="00637113"/>
    <w:rsid w:val="00664F13"/>
    <w:rsid w:val="00665A26"/>
    <w:rsid w:val="006906DC"/>
    <w:rsid w:val="006C246D"/>
    <w:rsid w:val="006C6290"/>
    <w:rsid w:val="006D65BA"/>
    <w:rsid w:val="006F40EB"/>
    <w:rsid w:val="006F56D8"/>
    <w:rsid w:val="0070140E"/>
    <w:rsid w:val="00710CED"/>
    <w:rsid w:val="00713874"/>
    <w:rsid w:val="00731C7A"/>
    <w:rsid w:val="007400C7"/>
    <w:rsid w:val="00747772"/>
    <w:rsid w:val="0076188B"/>
    <w:rsid w:val="00774349"/>
    <w:rsid w:val="00790C26"/>
    <w:rsid w:val="007A5226"/>
    <w:rsid w:val="007B16B5"/>
    <w:rsid w:val="007C65C1"/>
    <w:rsid w:val="007D1543"/>
    <w:rsid w:val="007D5D46"/>
    <w:rsid w:val="007E68E4"/>
    <w:rsid w:val="007F01B0"/>
    <w:rsid w:val="007F1094"/>
    <w:rsid w:val="007F648F"/>
    <w:rsid w:val="0080610B"/>
    <w:rsid w:val="00815D5C"/>
    <w:rsid w:val="00820AEF"/>
    <w:rsid w:val="00830538"/>
    <w:rsid w:val="00831ECE"/>
    <w:rsid w:val="0085577A"/>
    <w:rsid w:val="008630F0"/>
    <w:rsid w:val="00893132"/>
    <w:rsid w:val="00894D23"/>
    <w:rsid w:val="008B0BDA"/>
    <w:rsid w:val="008B7174"/>
    <w:rsid w:val="008C5880"/>
    <w:rsid w:val="008D57F0"/>
    <w:rsid w:val="00902AD1"/>
    <w:rsid w:val="0091004A"/>
    <w:rsid w:val="00914857"/>
    <w:rsid w:val="009200D0"/>
    <w:rsid w:val="00922CB4"/>
    <w:rsid w:val="00934398"/>
    <w:rsid w:val="00934D1B"/>
    <w:rsid w:val="009365B9"/>
    <w:rsid w:val="00946130"/>
    <w:rsid w:val="009461C8"/>
    <w:rsid w:val="009545A7"/>
    <w:rsid w:val="00956ABA"/>
    <w:rsid w:val="00965784"/>
    <w:rsid w:val="00965EA5"/>
    <w:rsid w:val="00983D0E"/>
    <w:rsid w:val="00996D73"/>
    <w:rsid w:val="009A13F0"/>
    <w:rsid w:val="009B0EEA"/>
    <w:rsid w:val="009C3D28"/>
    <w:rsid w:val="009F35F0"/>
    <w:rsid w:val="00A00D4E"/>
    <w:rsid w:val="00A074FA"/>
    <w:rsid w:val="00A1108D"/>
    <w:rsid w:val="00A42208"/>
    <w:rsid w:val="00A52B0C"/>
    <w:rsid w:val="00A52F4C"/>
    <w:rsid w:val="00A8688E"/>
    <w:rsid w:val="00A956D9"/>
    <w:rsid w:val="00AA478E"/>
    <w:rsid w:val="00AA4BAA"/>
    <w:rsid w:val="00AB4B65"/>
    <w:rsid w:val="00AB7D9C"/>
    <w:rsid w:val="00AD7F98"/>
    <w:rsid w:val="00B01FF0"/>
    <w:rsid w:val="00B02160"/>
    <w:rsid w:val="00B15D7D"/>
    <w:rsid w:val="00B20D23"/>
    <w:rsid w:val="00B3246F"/>
    <w:rsid w:val="00B347F2"/>
    <w:rsid w:val="00B50A60"/>
    <w:rsid w:val="00B67869"/>
    <w:rsid w:val="00B90F73"/>
    <w:rsid w:val="00B96412"/>
    <w:rsid w:val="00BB3C41"/>
    <w:rsid w:val="00BB4971"/>
    <w:rsid w:val="00BC4761"/>
    <w:rsid w:val="00BD55F3"/>
    <w:rsid w:val="00BD62AA"/>
    <w:rsid w:val="00BE1AF6"/>
    <w:rsid w:val="00BE37AA"/>
    <w:rsid w:val="00BE6730"/>
    <w:rsid w:val="00C16682"/>
    <w:rsid w:val="00C178FD"/>
    <w:rsid w:val="00C21A8C"/>
    <w:rsid w:val="00C23688"/>
    <w:rsid w:val="00C27581"/>
    <w:rsid w:val="00C34E76"/>
    <w:rsid w:val="00C55AB2"/>
    <w:rsid w:val="00C644F7"/>
    <w:rsid w:val="00C679D2"/>
    <w:rsid w:val="00C70618"/>
    <w:rsid w:val="00C721D2"/>
    <w:rsid w:val="00C7585C"/>
    <w:rsid w:val="00C76924"/>
    <w:rsid w:val="00C76FF5"/>
    <w:rsid w:val="00C84815"/>
    <w:rsid w:val="00C85D90"/>
    <w:rsid w:val="00C9342D"/>
    <w:rsid w:val="00CA29D2"/>
    <w:rsid w:val="00CA3B71"/>
    <w:rsid w:val="00CC1776"/>
    <w:rsid w:val="00D04207"/>
    <w:rsid w:val="00D124A8"/>
    <w:rsid w:val="00D12B69"/>
    <w:rsid w:val="00D30B7A"/>
    <w:rsid w:val="00D32611"/>
    <w:rsid w:val="00D36607"/>
    <w:rsid w:val="00D506A9"/>
    <w:rsid w:val="00D6714F"/>
    <w:rsid w:val="00D8225F"/>
    <w:rsid w:val="00D93CFB"/>
    <w:rsid w:val="00DA2489"/>
    <w:rsid w:val="00DB333C"/>
    <w:rsid w:val="00DB611D"/>
    <w:rsid w:val="00DD58AB"/>
    <w:rsid w:val="00E00D23"/>
    <w:rsid w:val="00E037B9"/>
    <w:rsid w:val="00E442BF"/>
    <w:rsid w:val="00E45F33"/>
    <w:rsid w:val="00E700B2"/>
    <w:rsid w:val="00E75B2A"/>
    <w:rsid w:val="00E778B7"/>
    <w:rsid w:val="00E823D4"/>
    <w:rsid w:val="00E83B96"/>
    <w:rsid w:val="00EA7027"/>
    <w:rsid w:val="00EB0A45"/>
    <w:rsid w:val="00ED569B"/>
    <w:rsid w:val="00EE6879"/>
    <w:rsid w:val="00EE777C"/>
    <w:rsid w:val="00EF4E12"/>
    <w:rsid w:val="00F10E49"/>
    <w:rsid w:val="00F247D1"/>
    <w:rsid w:val="00F33C79"/>
    <w:rsid w:val="00F36DD8"/>
    <w:rsid w:val="00F422F6"/>
    <w:rsid w:val="00F50C23"/>
    <w:rsid w:val="00F512B3"/>
    <w:rsid w:val="00F56DE1"/>
    <w:rsid w:val="00F7754F"/>
    <w:rsid w:val="00F8552D"/>
    <w:rsid w:val="00FE58FA"/>
    <w:rsid w:val="00FF0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4DF2DD9"/>
  <w15:docId w15:val="{745CF219-791F-4444-B468-B2810C85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8305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ечания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8305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1673">
      <w:bodyDiv w:val="1"/>
      <w:marLeft w:val="0"/>
      <w:marRight w:val="0"/>
      <w:marTop w:val="0"/>
      <w:marBottom w:val="0"/>
      <w:divBdr>
        <w:top w:val="none" w:sz="0" w:space="0" w:color="auto"/>
        <w:left w:val="none" w:sz="0" w:space="0" w:color="auto"/>
        <w:bottom w:val="none" w:sz="0" w:space="0" w:color="auto"/>
        <w:right w:val="none" w:sz="0" w:space="0" w:color="auto"/>
      </w:divBdr>
    </w:div>
    <w:div w:id="922686143">
      <w:bodyDiv w:val="1"/>
      <w:marLeft w:val="0"/>
      <w:marRight w:val="0"/>
      <w:marTop w:val="0"/>
      <w:marBottom w:val="0"/>
      <w:divBdr>
        <w:top w:val="none" w:sz="0" w:space="0" w:color="auto"/>
        <w:left w:val="none" w:sz="0" w:space="0" w:color="auto"/>
        <w:bottom w:val="none" w:sz="0" w:space="0" w:color="auto"/>
        <w:right w:val="none" w:sz="0" w:space="0" w:color="auto"/>
      </w:divBdr>
    </w:div>
    <w:div w:id="961422958">
      <w:bodyDiv w:val="1"/>
      <w:marLeft w:val="0"/>
      <w:marRight w:val="0"/>
      <w:marTop w:val="0"/>
      <w:marBottom w:val="0"/>
      <w:divBdr>
        <w:top w:val="none" w:sz="0" w:space="0" w:color="auto"/>
        <w:left w:val="none" w:sz="0" w:space="0" w:color="auto"/>
        <w:bottom w:val="none" w:sz="0" w:space="0" w:color="auto"/>
        <w:right w:val="none" w:sz="0" w:space="0" w:color="auto"/>
      </w:divBdr>
    </w:div>
    <w:div w:id="985664803">
      <w:bodyDiv w:val="1"/>
      <w:marLeft w:val="0"/>
      <w:marRight w:val="0"/>
      <w:marTop w:val="0"/>
      <w:marBottom w:val="0"/>
      <w:divBdr>
        <w:top w:val="none" w:sz="0" w:space="0" w:color="auto"/>
        <w:left w:val="none" w:sz="0" w:space="0" w:color="auto"/>
        <w:bottom w:val="none" w:sz="0" w:space="0" w:color="auto"/>
        <w:right w:val="none" w:sz="0" w:space="0" w:color="auto"/>
      </w:divBdr>
    </w:div>
    <w:div w:id="1190293732">
      <w:bodyDiv w:val="1"/>
      <w:marLeft w:val="0"/>
      <w:marRight w:val="0"/>
      <w:marTop w:val="0"/>
      <w:marBottom w:val="0"/>
      <w:divBdr>
        <w:top w:val="none" w:sz="0" w:space="0" w:color="auto"/>
        <w:left w:val="none" w:sz="0" w:space="0" w:color="auto"/>
        <w:bottom w:val="none" w:sz="0" w:space="0" w:color="auto"/>
        <w:right w:val="none" w:sz="0" w:space="0" w:color="auto"/>
      </w:divBdr>
    </w:div>
    <w:div w:id="1260212160">
      <w:bodyDiv w:val="1"/>
      <w:marLeft w:val="0"/>
      <w:marRight w:val="0"/>
      <w:marTop w:val="0"/>
      <w:marBottom w:val="0"/>
      <w:divBdr>
        <w:top w:val="none" w:sz="0" w:space="0" w:color="auto"/>
        <w:left w:val="none" w:sz="0" w:space="0" w:color="auto"/>
        <w:bottom w:val="none" w:sz="0" w:space="0" w:color="auto"/>
        <w:right w:val="none" w:sz="0" w:space="0" w:color="auto"/>
      </w:divBdr>
    </w:div>
    <w:div w:id="1443721549">
      <w:bodyDiv w:val="1"/>
      <w:marLeft w:val="0"/>
      <w:marRight w:val="0"/>
      <w:marTop w:val="0"/>
      <w:marBottom w:val="0"/>
      <w:divBdr>
        <w:top w:val="none" w:sz="0" w:space="0" w:color="auto"/>
        <w:left w:val="none" w:sz="0" w:space="0" w:color="auto"/>
        <w:bottom w:val="none" w:sz="0" w:space="0" w:color="auto"/>
        <w:right w:val="none" w:sz="0" w:space="0" w:color="auto"/>
      </w:divBdr>
    </w:div>
    <w:div w:id="19926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D948-0E1F-45A0-8CBE-133DC098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1220</Words>
  <Characters>6959</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23</cp:revision>
  <cp:lastPrinted>2021-08-04T07:41:00Z</cp:lastPrinted>
  <dcterms:created xsi:type="dcterms:W3CDTF">2022-05-05T10:27:00Z</dcterms:created>
  <dcterms:modified xsi:type="dcterms:W3CDTF">2025-05-22T11:49:00Z</dcterms:modified>
</cp:coreProperties>
</file>