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A1" w:rsidRPr="009F43A1" w:rsidRDefault="009F43A1" w:rsidP="009F43A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880037" w:rsidRDefault="009F43A1" w:rsidP="00880037">
      <w:pPr>
        <w:spacing w:after="0" w:line="240" w:lineRule="auto"/>
        <w:ind w:left="-142"/>
        <w:jc w:val="center"/>
        <w:rPr>
          <w:rFonts w:ascii="Trebuchet MS" w:eastAsia="Calibri" w:hAnsi="Trebuchet MS" w:cs="Times New Roman"/>
          <w:b/>
          <w:lang w:eastAsia="ru-RU"/>
        </w:rPr>
      </w:pPr>
      <w:r w:rsidRPr="009F43A1">
        <w:rPr>
          <w:rFonts w:ascii="Trebuchet MS" w:eastAsia="Calibri" w:hAnsi="Trebuchet MS" w:cs="Times New Roman"/>
          <w:b/>
          <w:lang w:eastAsia="ru-RU"/>
        </w:rPr>
        <w:t>Результати моніторингу дотримання стандартів та вимог до якос</w:t>
      </w:r>
      <w:r w:rsidR="00336695">
        <w:rPr>
          <w:rFonts w:ascii="Trebuchet MS" w:eastAsia="Calibri" w:hAnsi="Trebuchet MS" w:cs="Times New Roman"/>
          <w:b/>
          <w:lang w:eastAsia="ru-RU"/>
        </w:rPr>
        <w:t>ті о</w:t>
      </w:r>
      <w:r w:rsidR="000B47C6">
        <w:rPr>
          <w:rFonts w:ascii="Trebuchet MS" w:eastAsia="Calibri" w:hAnsi="Trebuchet MS" w:cs="Times New Roman"/>
          <w:b/>
          <w:lang w:eastAsia="ru-RU"/>
        </w:rPr>
        <w:t xml:space="preserve">бслуговування споживачів </w:t>
      </w:r>
    </w:p>
    <w:p w:rsidR="009F43A1" w:rsidRPr="009F43A1" w:rsidRDefault="00880037" w:rsidP="00880037">
      <w:pPr>
        <w:spacing w:after="0" w:line="240" w:lineRule="auto"/>
        <w:ind w:left="-142"/>
        <w:jc w:val="center"/>
        <w:rPr>
          <w:rFonts w:ascii="Trebuchet MS" w:eastAsia="Calibri" w:hAnsi="Trebuchet MS" w:cs="Times New Roman"/>
          <w:b/>
          <w:lang w:eastAsia="ru-RU"/>
        </w:rPr>
      </w:pPr>
      <w:r w:rsidRPr="00880037">
        <w:rPr>
          <w:rFonts w:ascii="Trebuchet MS" w:eastAsia="Calibri" w:hAnsi="Trebuchet MS" w:cs="Times New Roman"/>
          <w:b/>
          <w:lang w:eastAsia="ru-RU"/>
        </w:rPr>
        <w:t xml:space="preserve">ТОВ "ЕНЕРА СУМИ" </w:t>
      </w:r>
      <w:r w:rsidR="000B47C6">
        <w:rPr>
          <w:rFonts w:ascii="Trebuchet MS" w:eastAsia="Calibri" w:hAnsi="Trebuchet MS" w:cs="Times New Roman"/>
          <w:b/>
          <w:lang w:eastAsia="ru-RU"/>
        </w:rPr>
        <w:t xml:space="preserve">за </w:t>
      </w:r>
      <w:r w:rsidR="000B47C6">
        <w:rPr>
          <w:rFonts w:ascii="Trebuchet MS" w:eastAsia="Calibri" w:hAnsi="Trebuchet MS" w:cs="Times New Roman"/>
          <w:b/>
          <w:lang w:val="en-US" w:eastAsia="ru-RU"/>
        </w:rPr>
        <w:t>I</w:t>
      </w:r>
      <w:r w:rsidR="000B47C6" w:rsidRPr="000B47C6">
        <w:rPr>
          <w:rFonts w:ascii="Trebuchet MS" w:eastAsia="Calibri" w:hAnsi="Trebuchet MS" w:cs="Times New Roman"/>
          <w:b/>
          <w:lang w:val="ru-RU" w:eastAsia="ru-RU"/>
        </w:rPr>
        <w:t xml:space="preserve"> </w:t>
      </w:r>
      <w:r>
        <w:rPr>
          <w:rFonts w:ascii="Trebuchet MS" w:eastAsia="Calibri" w:hAnsi="Trebuchet MS" w:cs="Times New Roman"/>
          <w:b/>
          <w:lang w:eastAsia="ru-RU"/>
        </w:rPr>
        <w:t>квартал 2026 року</w:t>
      </w:r>
    </w:p>
    <w:p w:rsidR="009F43A1" w:rsidRPr="009F43A1" w:rsidRDefault="009F43A1" w:rsidP="009F43A1">
      <w:pPr>
        <w:spacing w:after="0" w:line="240" w:lineRule="auto"/>
        <w:rPr>
          <w:rFonts w:ascii="Trebuchet MS" w:eastAsia="Calibri" w:hAnsi="Trebuchet MS" w:cs="Times New Roman"/>
          <w:b/>
          <w:sz w:val="16"/>
          <w:szCs w:val="16"/>
          <w:lang w:eastAsia="ru-RU"/>
        </w:rPr>
      </w:pPr>
    </w:p>
    <w:tbl>
      <w:tblPr>
        <w:tblW w:w="1388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1630"/>
        <w:gridCol w:w="1489"/>
        <w:gridCol w:w="1275"/>
        <w:gridCol w:w="1418"/>
        <w:gridCol w:w="1276"/>
        <w:gridCol w:w="1388"/>
        <w:gridCol w:w="29"/>
        <w:gridCol w:w="1276"/>
      </w:tblGrid>
      <w:tr w:rsidR="009F43A1" w:rsidRPr="009F43A1" w:rsidTr="00F72DB0">
        <w:trPr>
          <w:trHeight w:val="281"/>
        </w:trPr>
        <w:tc>
          <w:tcPr>
            <w:tcW w:w="5736" w:type="dxa"/>
            <w:gridSpan w:val="2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Стандарт</w:t>
            </w:r>
          </w:p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Загальні стандарти</w:t>
            </w:r>
          </w:p>
        </w:tc>
        <w:tc>
          <w:tcPr>
            <w:tcW w:w="5387" w:type="dxa"/>
            <w:gridSpan w:val="5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Гарантовані стандарти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встановлений НКРЕКП рівень</w:t>
            </w:r>
          </w:p>
        </w:tc>
        <w:tc>
          <w:tcPr>
            <w:tcW w:w="1275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фактичний рівень виконання, %</w:t>
            </w:r>
          </w:p>
        </w:tc>
        <w:tc>
          <w:tcPr>
            <w:tcW w:w="1418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 xml:space="preserve">сума компенсацій, виплачена споживачам у звітному періоді, тис. грн </w:t>
            </w:r>
          </w:p>
        </w:tc>
        <w:tc>
          <w:tcPr>
            <w:tcW w:w="3969" w:type="dxa"/>
            <w:gridSpan w:val="4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кількість випадків надання компенсації споживачам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побутовим</w:t>
            </w:r>
          </w:p>
        </w:tc>
        <w:tc>
          <w:tcPr>
            <w:tcW w:w="2693" w:type="dxa"/>
            <w:gridSpan w:val="3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непобутовим</w:t>
            </w:r>
          </w:p>
        </w:tc>
      </w:tr>
      <w:tr w:rsidR="009F43A1" w:rsidRPr="009F43A1" w:rsidTr="00F72DB0">
        <w:tc>
          <w:tcPr>
            <w:tcW w:w="5736" w:type="dxa"/>
            <w:gridSpan w:val="2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малим непобутовим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b/>
                <w:sz w:val="18"/>
                <w:szCs w:val="18"/>
                <w:lang w:eastAsia="ru-RU"/>
              </w:rPr>
              <w:t>іншим</w:t>
            </w:r>
          </w:p>
        </w:tc>
      </w:tr>
      <w:tr w:rsidR="009F43A1" w:rsidRPr="009F43A1" w:rsidTr="00F72DB0">
        <w:tc>
          <w:tcPr>
            <w:tcW w:w="5736" w:type="dxa"/>
            <w:gridSpan w:val="2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Рівень сервісу </w:t>
            </w: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кол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-центру протягом 30 секунд</w:t>
            </w:r>
          </w:p>
        </w:tc>
        <w:tc>
          <w:tcPr>
            <w:tcW w:w="1489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75 %</w:t>
            </w:r>
          </w:p>
        </w:tc>
        <w:tc>
          <w:tcPr>
            <w:tcW w:w="1275" w:type="dxa"/>
            <w:shd w:val="clear" w:color="auto" w:fill="auto"/>
          </w:tcPr>
          <w:p w:rsidR="009F43A1" w:rsidRPr="009F43A1" w:rsidRDefault="004723E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88,57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0B47C6" w:rsidRPr="009F43A1" w:rsidTr="00F72DB0">
        <w:tc>
          <w:tcPr>
            <w:tcW w:w="5736" w:type="dxa"/>
            <w:gridSpan w:val="2"/>
          </w:tcPr>
          <w:p w:rsidR="000B47C6" w:rsidRPr="009F43A1" w:rsidRDefault="000B47C6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Відсоток втрачених у черзі дзвінків </w:t>
            </w:r>
            <w:proofErr w:type="spellStart"/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кол</w:t>
            </w:r>
            <w:proofErr w:type="spellEnd"/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-центру</w:t>
            </w:r>
          </w:p>
        </w:tc>
        <w:tc>
          <w:tcPr>
            <w:tcW w:w="1489" w:type="dxa"/>
            <w:vAlign w:val="center"/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10 %</w:t>
            </w:r>
          </w:p>
        </w:tc>
        <w:tc>
          <w:tcPr>
            <w:tcW w:w="1275" w:type="dxa"/>
            <w:shd w:val="clear" w:color="auto" w:fill="auto"/>
          </w:tcPr>
          <w:p w:rsidR="000B47C6" w:rsidRDefault="004723E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0B47C6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5736" w:type="dxa"/>
            <w:gridSpan w:val="2"/>
          </w:tcPr>
          <w:p w:rsidR="009F43A1" w:rsidRPr="009F43A1" w:rsidRDefault="000B47C6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0B47C6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Оцінка задоволеності споживачів</w:t>
            </w:r>
          </w:p>
        </w:tc>
        <w:tc>
          <w:tcPr>
            <w:tcW w:w="1489" w:type="dxa"/>
            <w:vAlign w:val="center"/>
          </w:tcPr>
          <w:p w:rsidR="009F43A1" w:rsidRPr="009F43A1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60 %</w:t>
            </w:r>
          </w:p>
        </w:tc>
        <w:tc>
          <w:tcPr>
            <w:tcW w:w="1275" w:type="dxa"/>
            <w:shd w:val="clear" w:color="auto" w:fill="auto"/>
          </w:tcPr>
          <w:p w:rsidR="009F43A1" w:rsidRPr="009F43A1" w:rsidRDefault="004723E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98,02</w:t>
            </w: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Надання даних про споживання електричної енергії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5 роб.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Розгляд звернень/скарг/претензій споживачів 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30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</w:t>
            </w: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озгляд звернень/скарг/претензій споживачів, якщо під час розгляду звернення необхідно здійснити технічну перевірку або провести експертизу засобу обліку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45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Розгляд звернень споживачів щод</w:t>
            </w:r>
            <w:r w:rsidR="00D6254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о перевірки правильності рахунка за електричну енергію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5 роб.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Урахування суми відповідної компенсації за недотримання гарантованих стан</w:t>
            </w:r>
            <w:r w:rsidR="004D20C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дартів якості надання послуг оператора системи в</w:t>
            </w: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кінцевому рахунку споживача за електричну енергію 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30 днів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410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Виставлення рахунка</w:t>
            </w:r>
          </w:p>
          <w:p w:rsidR="009F43A1" w:rsidRPr="009F43A1" w:rsidRDefault="009F43A1" w:rsidP="009F43A1">
            <w:pPr>
              <w:spacing w:after="0" w:line="240" w:lineRule="auto"/>
              <w:jc w:val="both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(у паперовій або електронній формі)</w:t>
            </w:r>
          </w:p>
        </w:tc>
        <w:tc>
          <w:tcPr>
            <w:tcW w:w="1630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Строк, визначений договором та/або ПРРЕЕ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Виставлення рахунка </w:t>
            </w:r>
            <w:proofErr w:type="spellStart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з правильними даними щодо ціни, вартості та обсягу спожитої електричної енергії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9F43A1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Разом: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F43A1" w:rsidRPr="009F43A1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</w:tr>
      <w:tr w:rsidR="009F43A1" w:rsidRPr="009F43A1" w:rsidTr="00F72DB0">
        <w:tc>
          <w:tcPr>
            <w:tcW w:w="5736" w:type="dxa"/>
            <w:gridSpan w:val="2"/>
            <w:vAlign w:val="center"/>
          </w:tcPr>
          <w:p w:rsidR="009F43A1" w:rsidRPr="008C2EE7" w:rsidRDefault="009F43A1" w:rsidP="009F43A1">
            <w:pPr>
              <w:spacing w:after="0" w:line="240" w:lineRule="auto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Сума компенсацій за недотримання гарантованих стан</w:t>
            </w:r>
            <w:r w:rsidR="004D20C4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дартів якості надання послуг оператора системи</w:t>
            </w: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, урахована </w:t>
            </w:r>
            <w:proofErr w:type="spellStart"/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електропостачальником</w:t>
            </w:r>
            <w:proofErr w:type="spellEnd"/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 xml:space="preserve"> у кінцевих рахунках споживачів* </w:t>
            </w:r>
          </w:p>
        </w:tc>
        <w:tc>
          <w:tcPr>
            <w:tcW w:w="14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l2br w:val="single" w:sz="4" w:space="0" w:color="auto"/>
              <w:tr2bl w:val="single" w:sz="4" w:space="0" w:color="auto"/>
            </w:tcBorders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F43A1" w:rsidRPr="008C2EE7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F43A1" w:rsidRPr="008C2EE7" w:rsidRDefault="000B47C6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9F43A1" w:rsidRPr="008C2EE7" w:rsidRDefault="009F43A1" w:rsidP="009F43A1">
            <w:pPr>
              <w:spacing w:after="0" w:line="240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</w:pPr>
            <w:r w:rsidRPr="008C2EE7">
              <w:rPr>
                <w:rFonts w:ascii="Trebuchet MS" w:eastAsia="Calibri" w:hAnsi="Trebuchet MS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43A1" w:rsidRPr="009F43A1" w:rsidRDefault="009F43A1" w:rsidP="009F43A1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ru-RU"/>
        </w:rPr>
      </w:pPr>
    </w:p>
    <w:p w:rsidR="009F43A1" w:rsidRPr="009F43A1" w:rsidRDefault="009F43A1" w:rsidP="009F43A1">
      <w:pPr>
        <w:spacing w:after="0" w:line="240" w:lineRule="auto"/>
        <w:jc w:val="both"/>
        <w:rPr>
          <w:rFonts w:ascii="Trebuchet MS" w:eastAsia="Calibri" w:hAnsi="Trebuchet MS" w:cs="Times New Roman"/>
          <w:sz w:val="18"/>
          <w:szCs w:val="18"/>
          <w:lang w:eastAsia="ru-RU"/>
        </w:rPr>
      </w:pPr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 xml:space="preserve">* Якщо постачання електричної енергії споживачу здійснюється постачальником універсальних послуг або якщо відповідно до комерційної пропозиції </w:t>
      </w:r>
      <w:proofErr w:type="spellStart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електропостачальника</w:t>
      </w:r>
      <w:proofErr w:type="spellEnd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 xml:space="preserve"> плату за надання послуг з розподілу (передачі) електричної енергії забезпечує </w:t>
      </w:r>
      <w:proofErr w:type="spellStart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електропостачальник</w:t>
      </w:r>
      <w:proofErr w:type="spellEnd"/>
      <w:r w:rsidRPr="009F43A1">
        <w:rPr>
          <w:rFonts w:ascii="Trebuchet MS" w:eastAsia="Calibri" w:hAnsi="Trebuchet MS" w:cs="Times New Roman"/>
          <w:sz w:val="18"/>
          <w:szCs w:val="18"/>
          <w:lang w:eastAsia="ru-RU"/>
        </w:rPr>
        <w:t>. Сума компенсації зазначається за винятком вартості ПДФО і військового збору.</w:t>
      </w:r>
    </w:p>
    <w:sectPr w:rsidR="009F43A1" w:rsidRPr="009F43A1" w:rsidSect="003D0084">
      <w:pgSz w:w="16838" w:h="11906" w:orient="landscape"/>
      <w:pgMar w:top="142" w:right="1134" w:bottom="426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5"/>
    <w:rsid w:val="000B47C6"/>
    <w:rsid w:val="00336695"/>
    <w:rsid w:val="004723E1"/>
    <w:rsid w:val="004D20C4"/>
    <w:rsid w:val="007005AC"/>
    <w:rsid w:val="00880037"/>
    <w:rsid w:val="008C2EE7"/>
    <w:rsid w:val="009F43A1"/>
    <w:rsid w:val="00C46A19"/>
    <w:rsid w:val="00CD4385"/>
    <w:rsid w:val="00D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58FFB-18D1-450C-B3F9-33F2C20A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2544"/>
    <w:rPr>
      <w:rFonts w:ascii="Segoe UI" w:hAnsi="Segoe UI" w:cs="Segoe UI"/>
      <w:sz w:val="18"/>
      <w:szCs w:val="18"/>
    </w:rPr>
  </w:style>
  <w:style w:type="character" w:customStyle="1" w:styleId="st42">
    <w:name w:val="st42"/>
    <w:uiPriority w:val="99"/>
    <w:rsid w:val="000B47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Лісовенко Світлана Віталіївна</dc:creator>
  <cp:keywords/>
  <dc:description/>
  <cp:lastModifiedBy>Лісовенко Світлана Віталіївна</cp:lastModifiedBy>
  <cp:revision>9</cp:revision>
  <cp:lastPrinted>2026-04-01T07:59:00Z</cp:lastPrinted>
  <dcterms:created xsi:type="dcterms:W3CDTF">2026-01-06T09:20:00Z</dcterms:created>
  <dcterms:modified xsi:type="dcterms:W3CDTF">2026-04-02T12:30:00Z</dcterms:modified>
</cp:coreProperties>
</file>