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45B" w:rsidRPr="00CD5E26" w:rsidRDefault="004C200D" w:rsidP="00C0645B">
      <w:pPr>
        <w:pStyle w:val="rvps7"/>
        <w:shd w:val="clear" w:color="auto" w:fill="FFFFFF"/>
        <w:spacing w:before="150" w:beforeAutospacing="0" w:after="150" w:afterAutospacing="0"/>
        <w:ind w:left="450" w:right="450"/>
        <w:jc w:val="center"/>
        <w:rPr>
          <w:lang w:val="uk-UA"/>
        </w:rPr>
      </w:pPr>
      <w:r w:rsidRPr="00CD5E26">
        <w:rPr>
          <w:rStyle w:val="rvts15"/>
          <w:b/>
          <w:bCs/>
          <w:sz w:val="28"/>
          <w:szCs w:val="28"/>
          <w:lang w:val="uk-UA"/>
        </w:rPr>
        <w:t>Мінімальні стандарти та вимоги до</w:t>
      </w:r>
      <w:r w:rsidR="00C0645B" w:rsidRPr="00CD5E26">
        <w:rPr>
          <w:rStyle w:val="rvts15"/>
          <w:b/>
          <w:bCs/>
          <w:sz w:val="28"/>
          <w:szCs w:val="28"/>
          <w:lang w:val="uk-UA"/>
        </w:rPr>
        <w:t xml:space="preserve"> якості </w:t>
      </w:r>
      <w:r w:rsidRPr="00CD5E26">
        <w:rPr>
          <w:rStyle w:val="rvts15"/>
          <w:b/>
          <w:bCs/>
          <w:sz w:val="28"/>
          <w:szCs w:val="28"/>
          <w:lang w:val="uk-UA"/>
        </w:rPr>
        <w:t xml:space="preserve">обслуговування споживачів при наданні послуг постачання </w:t>
      </w:r>
      <w:r w:rsidR="00C0645B" w:rsidRPr="00CD5E26">
        <w:rPr>
          <w:rStyle w:val="rvts15"/>
          <w:b/>
          <w:bCs/>
          <w:sz w:val="28"/>
          <w:szCs w:val="28"/>
          <w:lang w:val="uk-UA"/>
        </w:rPr>
        <w:t>природного газу</w:t>
      </w:r>
      <w:r w:rsidRPr="00CD5E26">
        <w:rPr>
          <w:rStyle w:val="rvts15"/>
          <w:b/>
          <w:bCs/>
          <w:sz w:val="28"/>
          <w:szCs w:val="28"/>
          <w:lang w:val="uk-UA"/>
        </w:rPr>
        <w:t>, розміри компенсацій та порядок їх надання</w:t>
      </w:r>
    </w:p>
    <w:p w:rsidR="00C0645B" w:rsidRPr="00CD5E26" w:rsidRDefault="00C0645B" w:rsidP="008C0981">
      <w:pPr>
        <w:spacing w:after="0" w:line="240" w:lineRule="auto"/>
        <w:ind w:firstLine="450"/>
        <w:jc w:val="both"/>
        <w:rPr>
          <w:rFonts w:ascii="Times New Roman" w:hAnsi="Times New Roman" w:cs="Times New Roman"/>
          <w:sz w:val="24"/>
          <w:szCs w:val="24"/>
          <w:lang w:val="uk-UA"/>
        </w:rPr>
      </w:pPr>
      <w:r w:rsidRPr="00CD5E26">
        <w:rPr>
          <w:rFonts w:ascii="Times New Roman" w:hAnsi="Times New Roman" w:cs="Times New Roman"/>
          <w:sz w:val="24"/>
          <w:szCs w:val="24"/>
          <w:lang w:val="uk-UA"/>
        </w:rPr>
        <w:t xml:space="preserve">1. Постановою НКРЕКП від 21.09.2017 № 1156 (зі змінами) </w:t>
      </w:r>
      <w:r w:rsidR="004C200D" w:rsidRPr="00CD5E26">
        <w:rPr>
          <w:rFonts w:ascii="Times New Roman" w:hAnsi="Times New Roman" w:cs="Times New Roman"/>
          <w:sz w:val="24"/>
          <w:szCs w:val="24"/>
          <w:lang w:val="uk-UA"/>
        </w:rPr>
        <w:t xml:space="preserve">затверджені Мінімальні стандарти та вимоги до якості обслуговування споживачів та постачання природного газу. </w:t>
      </w:r>
      <w:r w:rsidRPr="00CD5E26">
        <w:rPr>
          <w:rFonts w:ascii="Times New Roman" w:hAnsi="Times New Roman" w:cs="Times New Roman"/>
          <w:sz w:val="24"/>
          <w:szCs w:val="24"/>
          <w:lang w:val="uk-UA"/>
        </w:rPr>
        <w:t>Постачальник має забезпечити мінімальні стандарти якості послуг постачання природного газу споживачу.</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2. До мінімальних стандартів якості при наданні постачальником послуг постачання природного газу належать:</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1) надання письмової форми договору постачання природного газу, підписаного уповноваженою особою постачальника, на вимогу побутового споживача - у строк не більше 10 робочих днів з дати отримання відповідного письмового звернення побутового споживача;</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2) надання повідомлення про намір змінити умови договору постачання природного газу для непобутових споживачів -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3) повернення переплати вартості природного газу на поточний рахунок побутового споживача, у тому числі повернення переплати попередніми постачальниками, або надання обґрунтованої відповіді споживачу щодо повернення суми переплати - у строк не більше 5 робочих днів з дня отримання письмової вимоги побутового споживача;</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4) надання повідомлення побутовому споживачу про коригування персоніфікованих даних споживача, що зазначені у договорі постачання природного газу, у строк 10 робочих днів з дня реєстрації відповідної заяви споживача про внесення змін до персоніфікованих даних (дати отримання уточнених даних від споживача, отриманих постачальником на письмовий запит щодо уточнення даних);</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5) надання на вимогу побутового споживача даних, які підтверджують згоду споживача змінити умови постачання за договором постачання природного газу шляхом обрання іншої комерційної пропозиції постачальника (при зміні однієї комерційної пропозиції умов постачання природного газу (у тому числі базової річної пропозиції) на іншу комерційну пропозицію постачальника), - у строк не більше 15 днів з дня отримання відповідного запиту;</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6) надання повідомлення побутовому споживачу про відмову в наданні іншої комерційної пропозиції (при зміні однієї комерційної пропозиції умов постачання природного газу (у тому числі базової річної пропозиції) на іншу комерційну пропозицію постачальника) - у строк не більше 10 робочих днів з дня фіксації його згоди про перехід на іншу комерційну пропозицію;</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7) усунення порушення або надання обґрунтованої відмови побутовому споживачу у випадку отримання постачальником претензії від побутового споживача про порушення постачальником умов </w:t>
      </w:r>
      <w:hyperlink r:id="rId4" w:anchor="n12" w:tgtFrame="_blank" w:history="1">
        <w:r w:rsidRPr="00CD5E26">
          <w:rPr>
            <w:rStyle w:val="a3"/>
            <w:color w:val="auto"/>
            <w:lang w:val="uk-UA"/>
          </w:rPr>
          <w:t>Правил постачання природного газу</w:t>
        </w:r>
      </w:hyperlink>
      <w:r w:rsidRPr="00CD5E26">
        <w:rPr>
          <w:lang w:val="uk-UA"/>
        </w:rPr>
        <w:t> та договору постачання природного газу - у строк не більше 5 робочих днів з дня отримання претензії побутового споживача, складеної у довільній формі;</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 xml:space="preserve">8) розгляд </w:t>
      </w:r>
      <w:proofErr w:type="spellStart"/>
      <w:r w:rsidRPr="00CD5E26">
        <w:rPr>
          <w:lang w:val="uk-UA"/>
        </w:rPr>
        <w:t>акта</w:t>
      </w:r>
      <w:proofErr w:type="spellEnd"/>
      <w:r w:rsidRPr="00CD5E26">
        <w:rPr>
          <w:lang w:val="uk-UA"/>
        </w:rPr>
        <w:t>-претензії споживача про відшкодування збитків - у строк не більше 20 робочих днів з моменту отримання постачальником поштового відправлення з позначкою про вручення;</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9) розгляд письмового звернення споживача (у тому числі електронного звернення побутового споживача) з дня надходження звернення у строк:</w:t>
      </w:r>
    </w:p>
    <w:p w:rsidR="00C0645B" w:rsidRPr="00CD5E26" w:rsidRDefault="00C0645B" w:rsidP="008C0981">
      <w:pPr>
        <w:pStyle w:val="rvps2"/>
        <w:shd w:val="clear" w:color="auto" w:fill="FFFFFF"/>
        <w:spacing w:before="0" w:beforeAutospacing="0" w:after="0" w:afterAutospacing="0"/>
        <w:ind w:firstLine="448"/>
        <w:jc w:val="both"/>
        <w:rPr>
          <w:lang w:val="uk-UA"/>
        </w:rPr>
      </w:pPr>
      <w:r w:rsidRPr="00CD5E26">
        <w:rPr>
          <w:lang w:val="uk-UA"/>
        </w:rPr>
        <w:t>до 30 днів;</w:t>
      </w:r>
    </w:p>
    <w:p w:rsidR="00C0645B" w:rsidRPr="00CD5E26" w:rsidRDefault="00C0645B" w:rsidP="008C0981">
      <w:pPr>
        <w:pStyle w:val="rvps2"/>
        <w:shd w:val="clear" w:color="auto" w:fill="FFFFFF"/>
        <w:spacing w:before="0" w:beforeAutospacing="0" w:after="0" w:afterAutospacing="0"/>
        <w:ind w:firstLine="448"/>
        <w:jc w:val="both"/>
        <w:rPr>
          <w:lang w:val="uk-UA"/>
        </w:rPr>
      </w:pPr>
      <w:r w:rsidRPr="00CD5E26">
        <w:rPr>
          <w:lang w:val="uk-UA"/>
        </w:rPr>
        <w:t>до 5 робочих днів для звернень щодо правильності рахунка/нарахувань за спожитий природний газ.</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3. Тривалість надання послуг у робочих днях, встановлена у </w:t>
      </w:r>
      <w:hyperlink r:id="rId5" w:anchor="n204" w:history="1">
        <w:r w:rsidRPr="00CD5E26">
          <w:rPr>
            <w:rStyle w:val="a3"/>
            <w:color w:val="auto"/>
            <w:lang w:val="uk-UA"/>
          </w:rPr>
          <w:t>пункті 3.2</w:t>
        </w:r>
      </w:hyperlink>
      <w:r w:rsidRPr="00CD5E26">
        <w:rPr>
          <w:lang w:val="uk-UA"/>
        </w:rPr>
        <w:t> цієї глави, розраховується з урахуванням норм </w:t>
      </w:r>
      <w:hyperlink r:id="rId6" w:anchor="n426" w:tgtFrame="_blank" w:history="1">
        <w:r w:rsidRPr="00CD5E26">
          <w:rPr>
            <w:rStyle w:val="a3"/>
            <w:color w:val="auto"/>
            <w:lang w:val="uk-UA"/>
          </w:rPr>
          <w:t>статті 67</w:t>
        </w:r>
      </w:hyperlink>
      <w:r w:rsidRPr="00CD5E26">
        <w:rPr>
          <w:lang w:val="uk-UA"/>
        </w:rPr>
        <w:t> Кодексу законів про працю України та рекомендацій Кабінету Міністрів України щодо перенесення робочих днів для режиму роботи з п’ятиденним робочим тижнем із двома вихідними днями в суботу та неділю.</w:t>
      </w:r>
    </w:p>
    <w:p w:rsidR="00C0645B" w:rsidRPr="00CD5E26" w:rsidRDefault="00C0645B" w:rsidP="008C0981">
      <w:pPr>
        <w:pStyle w:val="rvps2"/>
        <w:shd w:val="clear" w:color="auto" w:fill="FFFFFF"/>
        <w:spacing w:before="0" w:beforeAutospacing="0" w:after="0" w:afterAutospacing="0"/>
        <w:ind w:firstLine="450"/>
        <w:jc w:val="both"/>
        <w:rPr>
          <w:lang w:val="uk-UA"/>
        </w:rPr>
      </w:pPr>
      <w:r w:rsidRPr="00CD5E26">
        <w:rPr>
          <w:lang w:val="uk-UA"/>
        </w:rPr>
        <w:t>4. У разі недотримання мінімальних стандартів якості послуг постачання природного газу, постачальник сплачує споживачу компенсацію у розмірах</w:t>
      </w:r>
      <w:r w:rsidR="008C0981" w:rsidRPr="00CD5E26">
        <w:rPr>
          <w:lang w:val="uk-UA"/>
        </w:rPr>
        <w:t>, наведених у таблиці нижче.</w:t>
      </w:r>
    </w:p>
    <w:p w:rsidR="008C0981" w:rsidRPr="00CD5E26" w:rsidRDefault="008C0981" w:rsidP="008C0981">
      <w:pPr>
        <w:pStyle w:val="rvps2"/>
        <w:shd w:val="clear" w:color="auto" w:fill="FFFFFF"/>
        <w:spacing w:before="0" w:beforeAutospacing="0" w:after="0" w:afterAutospacing="0"/>
        <w:ind w:firstLine="450"/>
        <w:jc w:val="both"/>
        <w:rPr>
          <w:lang w:val="uk-UA"/>
        </w:rPr>
      </w:pPr>
    </w:p>
    <w:p w:rsidR="008C0981" w:rsidRPr="00CD5E26" w:rsidRDefault="008C0981" w:rsidP="008C0981">
      <w:pPr>
        <w:pStyle w:val="rvps2"/>
        <w:shd w:val="clear" w:color="auto" w:fill="FFFFFF"/>
        <w:spacing w:before="0" w:beforeAutospacing="0" w:after="0" w:afterAutospacing="0"/>
        <w:ind w:firstLine="450"/>
        <w:jc w:val="both"/>
        <w:rPr>
          <w:lang w:val="uk-UA"/>
        </w:rPr>
      </w:pPr>
    </w:p>
    <w:p w:rsidR="008C0981" w:rsidRPr="00CD5E26" w:rsidRDefault="008C0981" w:rsidP="008C0981">
      <w:pPr>
        <w:pStyle w:val="rvps2"/>
        <w:shd w:val="clear" w:color="auto" w:fill="FFFFFF"/>
        <w:spacing w:before="0" w:beforeAutospacing="0" w:after="0" w:afterAutospacing="0"/>
        <w:ind w:firstLine="450"/>
        <w:jc w:val="both"/>
        <w:rPr>
          <w:lang w:val="uk-UA"/>
        </w:rPr>
      </w:pPr>
    </w:p>
    <w:p w:rsidR="008C0981" w:rsidRPr="00CD5E26" w:rsidRDefault="008C0981" w:rsidP="008C0981">
      <w:pPr>
        <w:pStyle w:val="rvps2"/>
        <w:shd w:val="clear" w:color="auto" w:fill="FFFFFF"/>
        <w:spacing w:before="0" w:beforeAutospacing="0" w:after="0" w:afterAutospacing="0"/>
        <w:ind w:firstLine="450"/>
        <w:jc w:val="both"/>
        <w:rPr>
          <w:lang w:val="uk-UA"/>
        </w:rPr>
      </w:pPr>
    </w:p>
    <w:p w:rsidR="008C0981" w:rsidRPr="00CD5E26" w:rsidRDefault="008C0981" w:rsidP="008C0981">
      <w:pPr>
        <w:pStyle w:val="rvps2"/>
        <w:shd w:val="clear" w:color="auto" w:fill="FFFFFF"/>
        <w:spacing w:before="0" w:beforeAutospacing="0" w:after="0" w:afterAutospacing="0"/>
        <w:ind w:firstLine="450"/>
        <w:jc w:val="center"/>
        <w:rPr>
          <w:b/>
          <w:lang w:val="uk-UA"/>
        </w:rPr>
      </w:pPr>
      <w:r w:rsidRPr="00CD5E26">
        <w:rPr>
          <w:b/>
          <w:lang w:val="uk-UA"/>
        </w:rPr>
        <w:t>Розмір компенсації за недотримання постачальником мінімальних стандартів якості послуг постачання природного газу</w:t>
      </w:r>
    </w:p>
    <w:tbl>
      <w:tblPr>
        <w:tblpPr w:leftFromText="180" w:rightFromText="180" w:vertAnchor="text" w:horzAnchor="margin" w:tblpXSpec="center" w:tblpY="16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5812"/>
        <w:gridCol w:w="1559"/>
        <w:gridCol w:w="1984"/>
      </w:tblGrid>
      <w:tr w:rsidR="00CD5E26" w:rsidRPr="00CD5E26" w:rsidTr="008E0F9E">
        <w:trPr>
          <w:trHeight w:val="859"/>
        </w:trPr>
        <w:tc>
          <w:tcPr>
            <w:tcW w:w="1277"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Стандартів та вимог</w:t>
            </w:r>
          </w:p>
        </w:tc>
        <w:tc>
          <w:tcPr>
            <w:tcW w:w="7371" w:type="dxa"/>
            <w:gridSpan w:val="2"/>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Мінімальний стандарт</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 xml:space="preserve">Розмір компенсації, грн </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1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Надання письмової форми договору постачання природного газу, підписаного уповноваженою особою постачальника, на вимогу побутового споживача</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10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2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Надання повідомлення про намір змінити умови договору постачання природного газу для непобутових споживачів</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не пізніше ніж за 30 днів до дати змін</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3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Повернення переплати вартості природного газу на поточний рахунок побутового споживача, у тому числі повернення переплати попередніми постачальниками</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5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4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Надання повідомлення побутовому споживачу про коригування персоніфікованих даних споживача, що зазначені у договорі постачання природного газу</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10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5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Надання на вимогу побутового споживача даних, які підтверджують згоду споживача змінити умови постачання за договором постачання природного газу шляхом обрання іншої комерційної пропозиції постачальника</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15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6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Надання повідомлення побутовому споживачу про відмову в наданні іншої комерційної пропозиції</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10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7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Усунення порушення або надання обґрунтованої відмови побутовому споживачу у випадку отримання постачальником претензії від побутового споживача про порушення постачальником умов Правил постачання природного газу та договору постачання природного газу</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5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8  пункту 3.2 глави 3</w:t>
            </w: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 xml:space="preserve">Розгляд </w:t>
            </w:r>
            <w:proofErr w:type="spellStart"/>
            <w:r w:rsidRPr="00CD5E26">
              <w:rPr>
                <w:rFonts w:ascii="Times New Roman" w:hAnsi="Times New Roman" w:cs="Times New Roman"/>
                <w:sz w:val="20"/>
                <w:szCs w:val="20"/>
                <w:lang w:val="uk-UA"/>
              </w:rPr>
              <w:t>акта</w:t>
            </w:r>
            <w:proofErr w:type="spellEnd"/>
            <w:r w:rsidRPr="00CD5E26">
              <w:rPr>
                <w:rFonts w:ascii="Times New Roman" w:hAnsi="Times New Roman" w:cs="Times New Roman"/>
                <w:sz w:val="20"/>
                <w:szCs w:val="20"/>
                <w:lang w:val="uk-UA"/>
              </w:rPr>
              <w:t>-претензії споживача про відшкодування збитків</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20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Merge w:val="restart"/>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Підпункт 9  пункту 3.2 глави 3</w:t>
            </w:r>
          </w:p>
        </w:tc>
        <w:tc>
          <w:tcPr>
            <w:tcW w:w="7371" w:type="dxa"/>
            <w:gridSpan w:val="2"/>
            <w:vAlign w:val="center"/>
          </w:tcPr>
          <w:p w:rsidR="008E0F9E" w:rsidRPr="00CD5E26" w:rsidRDefault="008E0F9E" w:rsidP="008E0F9E">
            <w:pPr>
              <w:rPr>
                <w:rFonts w:ascii="Times New Roman" w:hAnsi="Times New Roman" w:cs="Times New Roman"/>
                <w:sz w:val="20"/>
                <w:szCs w:val="20"/>
                <w:lang w:val="uk-UA"/>
              </w:rPr>
            </w:pPr>
            <w:r w:rsidRPr="00CD5E26">
              <w:rPr>
                <w:rFonts w:ascii="Times New Roman" w:hAnsi="Times New Roman" w:cs="Times New Roman"/>
                <w:sz w:val="20"/>
                <w:szCs w:val="20"/>
                <w:lang w:val="uk-UA"/>
              </w:rPr>
              <w:t>Розгляд письмового звернення споживача (у тому числі електронного звернення побутового споживача)</w:t>
            </w:r>
          </w:p>
        </w:tc>
        <w:tc>
          <w:tcPr>
            <w:tcW w:w="1984" w:type="dxa"/>
            <w:tcBorders>
              <w:tl2br w:val="single" w:sz="4" w:space="0" w:color="auto"/>
              <w:tr2bl w:val="single" w:sz="4" w:space="0" w:color="auto"/>
            </w:tcBorders>
            <w:vAlign w:val="center"/>
          </w:tcPr>
          <w:p w:rsidR="008E0F9E" w:rsidRPr="00CD5E26" w:rsidRDefault="008E0F9E" w:rsidP="008E0F9E">
            <w:pPr>
              <w:jc w:val="center"/>
              <w:rPr>
                <w:rFonts w:ascii="Times New Roman" w:hAnsi="Times New Roman" w:cs="Times New Roman"/>
                <w:sz w:val="20"/>
                <w:szCs w:val="20"/>
                <w:lang w:val="uk-UA"/>
              </w:rPr>
            </w:pPr>
          </w:p>
        </w:tc>
      </w:tr>
      <w:tr w:rsidR="00CD5E26" w:rsidRPr="00CD5E26" w:rsidTr="008E0F9E">
        <w:tc>
          <w:tcPr>
            <w:tcW w:w="1277" w:type="dxa"/>
            <w:vMerge/>
            <w:vAlign w:val="center"/>
          </w:tcPr>
          <w:p w:rsidR="008E0F9E" w:rsidRPr="00CD5E26" w:rsidRDefault="008E0F9E" w:rsidP="008E0F9E">
            <w:pPr>
              <w:jc w:val="both"/>
              <w:rPr>
                <w:rFonts w:ascii="Times New Roman" w:hAnsi="Times New Roman" w:cs="Times New Roman"/>
                <w:sz w:val="20"/>
                <w:szCs w:val="20"/>
                <w:lang w:val="uk-UA"/>
              </w:rPr>
            </w:pP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окрім звернень щодо правильності рахунка/нарахувань за спожитий природний газ</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30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r w:rsidR="00CD5E26" w:rsidRPr="00CD5E26" w:rsidTr="008E0F9E">
        <w:tc>
          <w:tcPr>
            <w:tcW w:w="1277" w:type="dxa"/>
            <w:vMerge/>
            <w:vAlign w:val="center"/>
          </w:tcPr>
          <w:p w:rsidR="008E0F9E" w:rsidRPr="00CD5E26" w:rsidRDefault="008E0F9E" w:rsidP="008E0F9E">
            <w:pPr>
              <w:jc w:val="both"/>
              <w:rPr>
                <w:rFonts w:ascii="Times New Roman" w:hAnsi="Times New Roman" w:cs="Times New Roman"/>
                <w:sz w:val="20"/>
                <w:szCs w:val="20"/>
                <w:lang w:val="uk-UA"/>
              </w:rPr>
            </w:pPr>
          </w:p>
        </w:tc>
        <w:tc>
          <w:tcPr>
            <w:tcW w:w="5812" w:type="dxa"/>
            <w:vAlign w:val="center"/>
          </w:tcPr>
          <w:p w:rsidR="008E0F9E" w:rsidRPr="00CD5E26" w:rsidRDefault="008E0F9E" w:rsidP="008E0F9E">
            <w:pPr>
              <w:jc w:val="both"/>
              <w:rPr>
                <w:rFonts w:ascii="Times New Roman" w:hAnsi="Times New Roman" w:cs="Times New Roman"/>
                <w:sz w:val="20"/>
                <w:szCs w:val="20"/>
                <w:lang w:val="uk-UA"/>
              </w:rPr>
            </w:pPr>
            <w:r w:rsidRPr="00CD5E26">
              <w:rPr>
                <w:rFonts w:ascii="Times New Roman" w:hAnsi="Times New Roman" w:cs="Times New Roman"/>
                <w:sz w:val="20"/>
                <w:szCs w:val="20"/>
                <w:lang w:val="uk-UA"/>
              </w:rPr>
              <w:t>для звернень щодо правильності рахунка/нарахувань за спожитий природний газ</w:t>
            </w:r>
          </w:p>
        </w:tc>
        <w:tc>
          <w:tcPr>
            <w:tcW w:w="1559"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5 роб. днів</w:t>
            </w:r>
          </w:p>
        </w:tc>
        <w:tc>
          <w:tcPr>
            <w:tcW w:w="1984" w:type="dxa"/>
            <w:vAlign w:val="center"/>
          </w:tcPr>
          <w:p w:rsidR="008E0F9E" w:rsidRPr="00CD5E26" w:rsidRDefault="008E0F9E" w:rsidP="008E0F9E">
            <w:pPr>
              <w:jc w:val="center"/>
              <w:rPr>
                <w:rFonts w:ascii="Times New Roman" w:hAnsi="Times New Roman" w:cs="Times New Roman"/>
                <w:sz w:val="20"/>
                <w:szCs w:val="20"/>
                <w:lang w:val="uk-UA"/>
              </w:rPr>
            </w:pPr>
            <w:r w:rsidRPr="00CD5E26">
              <w:rPr>
                <w:rFonts w:ascii="Times New Roman" w:hAnsi="Times New Roman" w:cs="Times New Roman"/>
                <w:sz w:val="20"/>
                <w:szCs w:val="20"/>
                <w:lang w:val="uk-UA"/>
              </w:rPr>
              <w:t>600</w:t>
            </w:r>
          </w:p>
        </w:tc>
      </w:tr>
    </w:tbl>
    <w:p w:rsidR="008C0981" w:rsidRPr="00CD5E26" w:rsidRDefault="008C0981" w:rsidP="008C0981">
      <w:pPr>
        <w:pStyle w:val="rvps2"/>
        <w:shd w:val="clear" w:color="auto" w:fill="FFFFFF"/>
        <w:spacing w:before="0" w:beforeAutospacing="0" w:after="0" w:afterAutospacing="0"/>
        <w:ind w:firstLine="450"/>
        <w:jc w:val="center"/>
        <w:rPr>
          <w:b/>
          <w:lang w:val="uk-UA"/>
        </w:rPr>
      </w:pPr>
    </w:p>
    <w:p w:rsidR="008C0981" w:rsidRPr="00CD5E26" w:rsidRDefault="008C0981" w:rsidP="008C0981">
      <w:pPr>
        <w:pStyle w:val="rvps2"/>
        <w:shd w:val="clear" w:color="auto" w:fill="FFFFFF"/>
        <w:spacing w:before="0" w:beforeAutospacing="0" w:after="0" w:afterAutospacing="0"/>
        <w:ind w:firstLine="450"/>
        <w:jc w:val="center"/>
        <w:rPr>
          <w:b/>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BE7ED7" w:rsidRPr="00CD5E26" w:rsidRDefault="00BE7ED7" w:rsidP="008724B3">
      <w:pPr>
        <w:pStyle w:val="rvps2"/>
        <w:shd w:val="clear" w:color="auto" w:fill="FFFFFF"/>
        <w:spacing w:before="0" w:beforeAutospacing="0" w:after="0" w:afterAutospacing="0"/>
        <w:ind w:firstLine="450"/>
        <w:jc w:val="both"/>
        <w:rPr>
          <w:lang w:val="uk-UA"/>
        </w:rPr>
      </w:pPr>
    </w:p>
    <w:p w:rsidR="00BE7ED7" w:rsidRPr="00CD5E26" w:rsidRDefault="00BE7ED7" w:rsidP="008724B3">
      <w:pPr>
        <w:pStyle w:val="rvps2"/>
        <w:shd w:val="clear" w:color="auto" w:fill="FFFFFF"/>
        <w:spacing w:before="0" w:beforeAutospacing="0" w:after="0" w:afterAutospacing="0"/>
        <w:ind w:firstLine="450"/>
        <w:jc w:val="both"/>
        <w:rPr>
          <w:lang w:val="uk-UA"/>
        </w:rPr>
      </w:pPr>
    </w:p>
    <w:p w:rsidR="008724B3" w:rsidRPr="00CD5E26" w:rsidRDefault="008724B3" w:rsidP="008724B3">
      <w:pPr>
        <w:pStyle w:val="rvps2"/>
        <w:shd w:val="clear" w:color="auto" w:fill="FFFFFF"/>
        <w:spacing w:before="0" w:beforeAutospacing="0" w:after="0" w:afterAutospacing="0"/>
        <w:ind w:firstLine="450"/>
        <w:jc w:val="both"/>
        <w:rPr>
          <w:lang w:val="uk-UA"/>
        </w:rPr>
      </w:pPr>
    </w:p>
    <w:p w:rsidR="005F4D1D" w:rsidRPr="003C77E3" w:rsidRDefault="005F4D1D" w:rsidP="008724B3">
      <w:pPr>
        <w:pStyle w:val="rvps2"/>
        <w:shd w:val="clear" w:color="auto" w:fill="FFFFFF"/>
        <w:spacing w:before="0" w:beforeAutospacing="0" w:after="0" w:afterAutospacing="0"/>
        <w:ind w:firstLine="450"/>
        <w:jc w:val="both"/>
        <w:rPr>
          <w:lang w:val="uk-UA"/>
        </w:rPr>
      </w:pPr>
      <w:r w:rsidRPr="00CD5E26">
        <w:rPr>
          <w:lang w:val="uk-UA"/>
        </w:rPr>
        <w:lastRenderedPageBreak/>
        <w:t xml:space="preserve">5. Постачальник надає споживачу компенсацію за недотримання мінімальних стандартів якості послуг постачання природного газу шляхом врахування суми відповідної компенсації у рахунку </w:t>
      </w:r>
      <w:r w:rsidRPr="003C77E3">
        <w:rPr>
          <w:lang w:val="uk-UA"/>
        </w:rPr>
        <w:t>за спожитий природний газ у строк не більше 45 днів з дня недотримання мінімального стандарту якості (у разі недотримання мінімального стандарту, визначеного </w:t>
      </w:r>
      <w:hyperlink r:id="rId7" w:anchor="n206" w:history="1">
        <w:r w:rsidRPr="003C77E3">
          <w:rPr>
            <w:rStyle w:val="a3"/>
            <w:color w:val="auto"/>
            <w:lang w:val="uk-UA"/>
          </w:rPr>
          <w:t>підпунктом 2</w:t>
        </w:r>
      </w:hyperlink>
      <w:r w:rsidRPr="003C77E3">
        <w:rPr>
          <w:lang w:val="uk-UA"/>
        </w:rPr>
        <w:t> пункту 2, - з дати зміни умов договору постачання природного газу для непобутових споживачів).</w:t>
      </w:r>
    </w:p>
    <w:p w:rsidR="008559E7" w:rsidRPr="00CD5E26" w:rsidRDefault="008559E7" w:rsidP="008724B3">
      <w:pPr>
        <w:pStyle w:val="rvps2"/>
        <w:shd w:val="clear" w:color="auto" w:fill="FFFFFF"/>
        <w:spacing w:before="0" w:beforeAutospacing="0" w:after="0" w:afterAutospacing="0"/>
        <w:ind w:firstLine="450"/>
        <w:jc w:val="both"/>
        <w:rPr>
          <w:lang w:val="uk-UA"/>
        </w:rPr>
      </w:pPr>
      <w:r w:rsidRPr="003C77E3">
        <w:rPr>
          <w:shd w:val="clear" w:color="auto" w:fill="FFFFFF"/>
          <w:lang w:val="uk-UA"/>
        </w:rPr>
        <w:t>У разі недотримання попереднім постачальником мінімального стандарту якості послуг постачання природного газу, визначеного </w:t>
      </w:r>
      <w:hyperlink r:id="rId8" w:anchor="n207" w:history="1">
        <w:r w:rsidRPr="003C77E3">
          <w:rPr>
            <w:rStyle w:val="a3"/>
            <w:color w:val="auto"/>
            <w:shd w:val="clear" w:color="auto" w:fill="FFFFFF"/>
            <w:lang w:val="uk-UA"/>
          </w:rPr>
          <w:t>підпунктом 3</w:t>
        </w:r>
      </w:hyperlink>
      <w:r w:rsidRPr="003C77E3">
        <w:rPr>
          <w:shd w:val="clear" w:color="auto" w:fill="FFFFFF"/>
          <w:lang w:val="uk-UA"/>
        </w:rPr>
        <w:t> пункту 3.2 цієї глави, компенсація надається шляхом перерахування коштів попереднім постачальником споживачу, з яким був укладений договір постачання природного газу, за банківськими реквізитами, наданими споживачем, у строк не більше 45 днів з дня недотримання мінімального стандарту якості.</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0" w:name="n219"/>
      <w:bookmarkEnd w:id="0"/>
      <w:r w:rsidRPr="00CD5E26">
        <w:rPr>
          <w:lang w:val="uk-UA"/>
        </w:rPr>
        <w:t>6. Постачальник самостійно визначає факт недотримання мінімальних стандартів якості послуг постачання природного газу, визначає споживача, якому він має надати компенсацію за недотримання мінімальних стандартів якості, та надає таку компенсацію без додаткового звернення зі сторони споживача.</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1" w:name="n220"/>
      <w:bookmarkEnd w:id="1"/>
      <w:r w:rsidRPr="00CD5E26">
        <w:rPr>
          <w:lang w:val="uk-UA"/>
        </w:rPr>
        <w:t>7. Якщо сума компенсації перевищує суму рахунка за спожитий природний газ, постачальник ураховує суму невиплаченої компенсації в розрахунках майбутніх періодів.</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2" w:name="n221"/>
      <w:bookmarkEnd w:id="2"/>
      <w:r w:rsidRPr="00CD5E26">
        <w:rPr>
          <w:lang w:val="uk-UA"/>
        </w:rPr>
        <w:t>За наявності заборгованості споживача за спожитий природний газ компенсація надається в рахунок зменшення заборгованості споживача.</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3" w:name="n222"/>
      <w:bookmarkEnd w:id="3"/>
      <w:r w:rsidRPr="00CD5E26">
        <w:rPr>
          <w:lang w:val="uk-UA"/>
        </w:rPr>
        <w:t>8. Постачальник за домовленістю зі споживачем може надавати компенсацію іншим способом, у тому числі шляхом перерахування коштів споживачу за банківськими реквізитами.</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4" w:name="n223"/>
      <w:bookmarkEnd w:id="4"/>
      <w:r w:rsidRPr="00CD5E26">
        <w:rPr>
          <w:lang w:val="uk-UA"/>
        </w:rPr>
        <w:t>9. Постачальник зобов'язаний поінформувати споживача про надання йому компенсації шляхом зазначення у рахунку на оплату природного газу, у тому числі в «особистому кабінеті» споживача на вебсайті постачальника, або листом протягом 10 робочих днів з дня надання компенсації.</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5" w:name="n224"/>
      <w:bookmarkEnd w:id="5"/>
      <w:r w:rsidRPr="00CD5E26">
        <w:rPr>
          <w:lang w:val="uk-UA"/>
        </w:rPr>
        <w:t>10. У разі ненадання постачальником компенсації за недотримання мінімальних стандартів якості послуг постачання природного газу в порядку, визначеному </w:t>
      </w:r>
      <w:hyperlink r:id="rId9" w:anchor="n217" w:history="1">
        <w:r w:rsidRPr="00CD5E26">
          <w:rPr>
            <w:rStyle w:val="a3"/>
            <w:color w:val="auto"/>
            <w:lang w:val="uk-UA"/>
          </w:rPr>
          <w:t>пунктом 4</w:t>
        </w:r>
      </w:hyperlink>
      <w:r w:rsidRPr="00CD5E26">
        <w:rPr>
          <w:lang w:val="uk-UA"/>
        </w:rPr>
        <w:t>, споживач має право самостійно звернутися до постачальника із заявою за формою, що наведена нижче.</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6" w:name="n225"/>
      <w:bookmarkEnd w:id="6"/>
      <w:r w:rsidRPr="00CD5E26">
        <w:rPr>
          <w:lang w:val="uk-UA"/>
        </w:rPr>
        <w:t>У разі необґрунтованої відмови у наданні компенсації або залишення заяви без розгляду споживач має право звернутись до НКРЕКП та її територіальних органів або до суду.</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7" w:name="n226"/>
      <w:bookmarkEnd w:id="7"/>
      <w:r w:rsidRPr="00CD5E26">
        <w:rPr>
          <w:lang w:val="uk-UA"/>
        </w:rPr>
        <w:t>11. У разі невиконання постачальником вимог </w:t>
      </w:r>
      <w:hyperlink r:id="rId10" w:anchor="n218" w:history="1">
        <w:r w:rsidRPr="00CD5E26">
          <w:rPr>
            <w:rStyle w:val="a3"/>
            <w:color w:val="auto"/>
            <w:lang w:val="uk-UA"/>
          </w:rPr>
          <w:t>пункту 5</w:t>
        </w:r>
      </w:hyperlink>
      <w:r w:rsidRPr="00CD5E26">
        <w:rPr>
          <w:lang w:val="uk-UA"/>
        </w:rPr>
        <w:t>  щодо строків надання компенсацій сума відповідної компенсації подвоюється, а у разі прострочення граничного терміну надання компенсації на понад 90 днів - надається у п’ятикратному розмірі та має бути врахована при розрахунках у найближчому розрахунковому періоді.</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8" w:name="n227"/>
      <w:bookmarkEnd w:id="8"/>
      <w:r w:rsidRPr="00CD5E26">
        <w:rPr>
          <w:lang w:val="uk-UA"/>
        </w:rPr>
        <w:t>12. У разі невиплати постачальником компенсації за недотримання мінімальних стандартів якості послуг постачання природного газу НКРЕКП з урахуванням даних звітності, та за результатами планових або позапланових перевірок дотримання постачальником ліцензійних умов приймає рішення про накладення штрафу у розмірі, визначеному </w:t>
      </w:r>
      <w:hyperlink r:id="rId11" w:tgtFrame="_blank" w:history="1">
        <w:r w:rsidRPr="00CD5E26">
          <w:rPr>
            <w:rStyle w:val="a3"/>
            <w:color w:val="auto"/>
            <w:lang w:val="uk-UA"/>
          </w:rPr>
          <w:t>Законом України</w:t>
        </w:r>
      </w:hyperlink>
      <w:r w:rsidRPr="00CD5E26">
        <w:rPr>
          <w:lang w:val="uk-UA"/>
        </w:rPr>
        <w:t> «Про ринок природного газу», а також щодо надання споживачам компенсації відповідно до </w:t>
      </w:r>
      <w:hyperlink r:id="rId12" w:anchor="n226" w:history="1">
        <w:r w:rsidR="008C0981" w:rsidRPr="00CD5E26">
          <w:rPr>
            <w:rStyle w:val="a3"/>
            <w:color w:val="auto"/>
            <w:lang w:val="uk-UA"/>
          </w:rPr>
          <w:t xml:space="preserve">пункту </w:t>
        </w:r>
        <w:r w:rsidRPr="00CD5E26">
          <w:rPr>
            <w:rStyle w:val="a3"/>
            <w:color w:val="auto"/>
            <w:lang w:val="uk-UA"/>
          </w:rPr>
          <w:t>11</w:t>
        </w:r>
      </w:hyperlink>
      <w:r w:rsidR="008C0981" w:rsidRPr="00CD5E26">
        <w:rPr>
          <w:lang w:val="uk-UA"/>
        </w:rPr>
        <w:t>.</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9" w:name="n228"/>
      <w:bookmarkEnd w:id="9"/>
      <w:r w:rsidRPr="00CD5E26">
        <w:rPr>
          <w:lang w:val="uk-UA"/>
        </w:rPr>
        <w:t>13. Надання компенсації за недотримання мінімальних стандартів якості послуг постачання природного газу не позбавляє споживача права у порядку, встановленому чинним законодавством, вимагати від постачальника відшкодування збитків (витрат), завданих унаслідок недотримання постачальником мінімальних стандартів якості.</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10" w:name="n229"/>
      <w:bookmarkEnd w:id="10"/>
      <w:r w:rsidRPr="00CD5E26">
        <w:rPr>
          <w:lang w:val="uk-UA"/>
        </w:rPr>
        <w:t>14. Компенсація за недотримання мінімальних стандартів якості послуг постачання природного газу не надається у випадках, якщо недотримання мінімальних стандартів якості послуг постачання природного газу було спричинено доведеними:</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11" w:name="n230"/>
      <w:bookmarkEnd w:id="11"/>
      <w:r w:rsidRPr="00CD5E26">
        <w:rPr>
          <w:lang w:val="uk-UA"/>
        </w:rPr>
        <w:t>форс-мажорними обставинами, що підтверджується відповідно до чинного законодавства;</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12" w:name="n231"/>
      <w:bookmarkEnd w:id="12"/>
      <w:r w:rsidRPr="00CD5E26">
        <w:rPr>
          <w:lang w:val="uk-UA"/>
        </w:rPr>
        <w:t>діями споживача, що призвели до затримки у наданні послуг. У разі доведених дій чи бездіяльності споживача, що призвели до затримки в наданні послуг, тривалість такої затримки не включається до тривалості надання послуги. Затримка в наданні послуг має бути документально підтверджена.</w:t>
      </w:r>
    </w:p>
    <w:p w:rsidR="005F4D1D" w:rsidRPr="00CD5E26" w:rsidRDefault="005F4D1D" w:rsidP="008724B3">
      <w:pPr>
        <w:pStyle w:val="rvps2"/>
        <w:shd w:val="clear" w:color="auto" w:fill="FFFFFF"/>
        <w:spacing w:before="0" w:beforeAutospacing="0" w:after="0" w:afterAutospacing="0"/>
        <w:ind w:firstLine="450"/>
        <w:jc w:val="both"/>
        <w:rPr>
          <w:lang w:val="uk-UA"/>
        </w:rPr>
      </w:pPr>
      <w:bookmarkStart w:id="13" w:name="n232"/>
      <w:bookmarkEnd w:id="13"/>
      <w:r w:rsidRPr="00CD5E26">
        <w:rPr>
          <w:lang w:val="uk-UA"/>
        </w:rPr>
        <w:t>Компенсація не надається у разі письмової відмови споживача від отримання компенсації (із зазначенням недотриманого стандарту та розміру компенсації, від якої відмовляється споживач).</w:t>
      </w:r>
    </w:p>
    <w:p w:rsidR="005F4D1D" w:rsidRPr="00CD5E26" w:rsidRDefault="005F4D1D" w:rsidP="008724B3">
      <w:pPr>
        <w:spacing w:after="0" w:line="240" w:lineRule="auto"/>
        <w:ind w:firstLine="708"/>
        <w:jc w:val="both"/>
        <w:rPr>
          <w:rFonts w:ascii="Times New Roman" w:hAnsi="Times New Roman" w:cs="Times New Roman"/>
          <w:sz w:val="24"/>
          <w:szCs w:val="24"/>
          <w:lang w:val="uk-UA"/>
        </w:rPr>
      </w:pPr>
    </w:p>
    <w:p w:rsidR="005F4D1D" w:rsidRPr="00CD5E26" w:rsidRDefault="005F4D1D" w:rsidP="00193B70">
      <w:pPr>
        <w:ind w:firstLine="708"/>
        <w:jc w:val="both"/>
        <w:rPr>
          <w:rFonts w:ascii="Times New Roman" w:hAnsi="Times New Roman" w:cs="Times New Roman"/>
          <w:sz w:val="24"/>
          <w:szCs w:val="24"/>
          <w:lang w:val="uk-UA"/>
        </w:rPr>
      </w:pPr>
    </w:p>
    <w:p w:rsidR="005F4D1D" w:rsidRPr="00CD5E26" w:rsidRDefault="005F4D1D" w:rsidP="00193B70">
      <w:pPr>
        <w:ind w:firstLine="708"/>
        <w:jc w:val="both"/>
        <w:rPr>
          <w:rFonts w:ascii="Times New Roman" w:hAnsi="Times New Roman" w:cs="Times New Roman"/>
          <w:sz w:val="24"/>
          <w:szCs w:val="24"/>
          <w:lang w:val="uk-UA"/>
        </w:rPr>
      </w:pPr>
    </w:p>
    <w:p w:rsidR="008724B3" w:rsidRPr="00CD5E26" w:rsidRDefault="008724B3" w:rsidP="00193B70">
      <w:pPr>
        <w:ind w:firstLine="708"/>
        <w:jc w:val="both"/>
        <w:rPr>
          <w:rFonts w:ascii="Times New Roman" w:hAnsi="Times New Roman" w:cs="Times New Roman"/>
          <w:sz w:val="24"/>
          <w:szCs w:val="24"/>
          <w:lang w:val="uk-UA"/>
        </w:rPr>
      </w:pPr>
    </w:p>
    <w:p w:rsidR="00AF744E" w:rsidRPr="003C77E3" w:rsidRDefault="00AF744E" w:rsidP="00AF744E">
      <w:pPr>
        <w:spacing w:line="276" w:lineRule="auto"/>
        <w:ind w:left="4820"/>
        <w:rPr>
          <w:rFonts w:ascii="Times New Roman" w:hAnsi="Times New Roman" w:cs="Times New Roman"/>
          <w:lang w:val="uk-UA"/>
        </w:rPr>
      </w:pPr>
      <w:r w:rsidRPr="003C77E3">
        <w:rPr>
          <w:rFonts w:ascii="Times New Roman" w:hAnsi="Times New Roman" w:cs="Times New Roman"/>
          <w:lang w:val="uk-UA"/>
        </w:rPr>
        <w:t>Керівнику постачальника природного газу</w:t>
      </w:r>
    </w:p>
    <w:p w:rsidR="00AF744E" w:rsidRPr="003C77E3" w:rsidRDefault="00AF744E" w:rsidP="003C77E3">
      <w:pPr>
        <w:spacing w:line="276" w:lineRule="auto"/>
        <w:ind w:left="4820"/>
        <w:rPr>
          <w:rFonts w:ascii="Times New Roman" w:hAnsi="Times New Roman" w:cs="Times New Roman"/>
          <w:szCs w:val="28"/>
          <w:lang w:val="uk-UA"/>
        </w:rPr>
      </w:pPr>
      <w:r w:rsidRPr="003C77E3">
        <w:rPr>
          <w:rFonts w:ascii="Times New Roman" w:hAnsi="Times New Roman" w:cs="Times New Roman"/>
          <w:szCs w:val="28"/>
          <w:lang w:val="uk-UA"/>
        </w:rPr>
        <w:t>_________________________________________</w:t>
      </w:r>
      <w:r w:rsidR="003C77E3">
        <w:rPr>
          <w:rFonts w:ascii="Times New Roman" w:hAnsi="Times New Roman" w:cs="Times New Roman"/>
          <w:szCs w:val="28"/>
          <w:lang w:val="uk-UA"/>
        </w:rPr>
        <w:t>_____</w:t>
      </w:r>
    </w:p>
    <w:p w:rsidR="00AF744E" w:rsidRPr="003C77E3" w:rsidRDefault="00AF744E" w:rsidP="00AF744E">
      <w:pPr>
        <w:spacing w:line="276" w:lineRule="auto"/>
        <w:ind w:left="4820"/>
        <w:jc w:val="center"/>
        <w:rPr>
          <w:rFonts w:ascii="Times New Roman" w:hAnsi="Times New Roman" w:cs="Times New Roman"/>
          <w:sz w:val="16"/>
          <w:szCs w:val="16"/>
          <w:lang w:val="uk-UA"/>
        </w:rPr>
      </w:pPr>
    </w:p>
    <w:p w:rsidR="00AF744E" w:rsidRPr="003C77E3" w:rsidRDefault="003C77E3" w:rsidP="00AF744E">
      <w:pPr>
        <w:spacing w:line="276" w:lineRule="auto"/>
        <w:ind w:left="4820"/>
        <w:jc w:val="center"/>
        <w:rPr>
          <w:rFonts w:ascii="Times New Roman" w:hAnsi="Times New Roman" w:cs="Times New Roman"/>
          <w:sz w:val="20"/>
          <w:szCs w:val="20"/>
          <w:lang w:val="uk-UA"/>
        </w:rPr>
      </w:pPr>
      <w:r>
        <w:rPr>
          <w:rFonts w:ascii="Times New Roman" w:hAnsi="Times New Roman" w:cs="Times New Roman"/>
          <w:sz w:val="20"/>
          <w:szCs w:val="20"/>
          <w:lang w:val="uk-UA"/>
        </w:rPr>
        <w:t>______</w:t>
      </w:r>
      <w:r w:rsidR="00AF744E" w:rsidRPr="003C77E3">
        <w:rPr>
          <w:rFonts w:ascii="Times New Roman" w:hAnsi="Times New Roman" w:cs="Times New Roman"/>
          <w:sz w:val="20"/>
          <w:szCs w:val="20"/>
          <w:lang w:val="uk-UA"/>
        </w:rPr>
        <w:t>_____________________________________________</w:t>
      </w:r>
      <w:r w:rsidR="00AF744E" w:rsidRPr="003C77E3">
        <w:rPr>
          <w:rFonts w:ascii="Times New Roman" w:hAnsi="Times New Roman" w:cs="Times New Roman"/>
          <w:sz w:val="20"/>
          <w:szCs w:val="20"/>
          <w:lang w:val="uk-UA"/>
        </w:rPr>
        <w:br/>
        <w:t>(найменування/ПІБ фізичної особи-споживача)</w:t>
      </w:r>
    </w:p>
    <w:p w:rsidR="00AF744E" w:rsidRPr="003C77E3" w:rsidRDefault="00AF744E" w:rsidP="003C77E3">
      <w:pPr>
        <w:spacing w:line="240" w:lineRule="auto"/>
        <w:ind w:left="4820"/>
        <w:rPr>
          <w:rFonts w:ascii="Times New Roman" w:hAnsi="Times New Roman" w:cs="Times New Roman"/>
          <w:sz w:val="20"/>
          <w:szCs w:val="20"/>
          <w:lang w:val="uk-UA"/>
        </w:rPr>
      </w:pPr>
      <w:r w:rsidRPr="003C77E3">
        <w:rPr>
          <w:rFonts w:ascii="Times New Roman" w:hAnsi="Times New Roman" w:cs="Times New Roman"/>
          <w:szCs w:val="20"/>
          <w:lang w:val="uk-UA"/>
        </w:rPr>
        <w:t xml:space="preserve">РНОКПП </w:t>
      </w:r>
      <w:r w:rsidRPr="003C77E3">
        <w:rPr>
          <w:rFonts w:ascii="Times New Roman" w:hAnsi="Times New Roman" w:cs="Times New Roman"/>
          <w:sz w:val="20"/>
          <w:szCs w:val="20"/>
          <w:lang w:val="uk-UA"/>
        </w:rPr>
        <w:t>___________________________________</w:t>
      </w:r>
      <w:r w:rsidR="003C77E3">
        <w:rPr>
          <w:rFonts w:ascii="Times New Roman" w:hAnsi="Times New Roman" w:cs="Times New Roman"/>
          <w:sz w:val="20"/>
          <w:szCs w:val="20"/>
          <w:lang w:val="uk-UA"/>
        </w:rPr>
        <w:t>______</w:t>
      </w:r>
      <w:bookmarkStart w:id="14" w:name="_GoBack"/>
      <w:bookmarkEnd w:id="14"/>
    </w:p>
    <w:p w:rsidR="00AF744E" w:rsidRPr="003C77E3" w:rsidRDefault="00AF744E" w:rsidP="003C77E3">
      <w:pPr>
        <w:spacing w:after="200" w:line="240" w:lineRule="auto"/>
        <w:ind w:left="4820"/>
        <w:jc w:val="center"/>
        <w:rPr>
          <w:rFonts w:ascii="Times New Roman" w:hAnsi="Times New Roman" w:cs="Times New Roman"/>
          <w:sz w:val="28"/>
          <w:szCs w:val="28"/>
          <w:lang w:val="uk-UA"/>
        </w:rPr>
      </w:pPr>
      <w:r w:rsidRPr="003C77E3">
        <w:rPr>
          <w:rFonts w:ascii="Times New Roman" w:hAnsi="Times New Roman" w:cs="Times New Roman"/>
          <w:sz w:val="20"/>
          <w:szCs w:val="20"/>
          <w:lang w:val="uk-UA"/>
        </w:rPr>
        <w:t>(реєстраційний номер облікової картки платника податків або паспортні дані побутового споживача (для осіб, які через свої релігійні переконання відмовляються від прийняття РНОКПП))</w:t>
      </w:r>
    </w:p>
    <w:p w:rsidR="00AF744E" w:rsidRPr="003C77E3" w:rsidRDefault="00AF744E" w:rsidP="00AF744E">
      <w:pPr>
        <w:spacing w:line="276" w:lineRule="auto"/>
        <w:jc w:val="center"/>
        <w:rPr>
          <w:rFonts w:ascii="Times New Roman" w:hAnsi="Times New Roman" w:cs="Times New Roman"/>
          <w:b/>
          <w:sz w:val="28"/>
          <w:szCs w:val="28"/>
          <w:lang w:val="uk-UA"/>
        </w:rPr>
      </w:pPr>
      <w:r w:rsidRPr="003C77E3">
        <w:rPr>
          <w:rFonts w:ascii="Times New Roman" w:hAnsi="Times New Roman" w:cs="Times New Roman"/>
          <w:b/>
          <w:sz w:val="28"/>
          <w:szCs w:val="28"/>
          <w:lang w:val="uk-UA"/>
        </w:rPr>
        <w:t>ЗАЯВА</w:t>
      </w:r>
    </w:p>
    <w:p w:rsidR="00AF744E" w:rsidRPr="003C77E3" w:rsidRDefault="00AF744E" w:rsidP="00AF744E">
      <w:pPr>
        <w:spacing w:line="276" w:lineRule="auto"/>
        <w:jc w:val="center"/>
        <w:rPr>
          <w:rFonts w:ascii="Times New Roman" w:hAnsi="Times New Roman" w:cs="Times New Roman"/>
          <w:b/>
          <w:sz w:val="28"/>
          <w:szCs w:val="28"/>
          <w:lang w:val="uk-UA"/>
        </w:rPr>
      </w:pPr>
      <w:r w:rsidRPr="003C77E3">
        <w:rPr>
          <w:rFonts w:ascii="Times New Roman" w:hAnsi="Times New Roman" w:cs="Times New Roman"/>
          <w:b/>
          <w:sz w:val="28"/>
          <w:szCs w:val="28"/>
          <w:lang w:val="uk-UA"/>
        </w:rPr>
        <w:t xml:space="preserve">про надання компенсації за </w:t>
      </w:r>
      <w:r w:rsidRPr="003C77E3">
        <w:rPr>
          <w:rFonts w:ascii="Times New Roman" w:hAnsi="Times New Roman" w:cs="Times New Roman"/>
          <w:b/>
          <w:sz w:val="28"/>
          <w:szCs w:val="28"/>
          <w:lang w:val="uk-UA" w:eastAsia="uk-UA"/>
        </w:rPr>
        <w:t>недотримання</w:t>
      </w:r>
      <w:r w:rsidRPr="003C77E3">
        <w:rPr>
          <w:rFonts w:ascii="Times New Roman" w:hAnsi="Times New Roman" w:cs="Times New Roman"/>
          <w:sz w:val="28"/>
          <w:szCs w:val="28"/>
          <w:lang w:val="uk-UA" w:eastAsia="uk-UA"/>
        </w:rPr>
        <w:t xml:space="preserve"> </w:t>
      </w:r>
      <w:r w:rsidRPr="003C77E3">
        <w:rPr>
          <w:rFonts w:ascii="Times New Roman" w:hAnsi="Times New Roman" w:cs="Times New Roman"/>
          <w:b/>
          <w:sz w:val="28"/>
          <w:szCs w:val="28"/>
          <w:lang w:val="uk-UA"/>
        </w:rPr>
        <w:t>мінімальних стандартів та вимог до якості обслуговування споживачів при наданні послуг постачання природного газу</w:t>
      </w:r>
    </w:p>
    <w:p w:rsidR="00AF744E" w:rsidRPr="003C77E3" w:rsidRDefault="00AF744E" w:rsidP="003C77E3">
      <w:pPr>
        <w:spacing w:after="0" w:line="240" w:lineRule="auto"/>
        <w:ind w:firstLine="567"/>
        <w:jc w:val="both"/>
        <w:rPr>
          <w:rFonts w:ascii="Times New Roman" w:hAnsi="Times New Roman" w:cs="Times New Roman"/>
          <w:lang w:val="uk-UA"/>
        </w:rPr>
      </w:pPr>
      <w:r w:rsidRPr="003C77E3">
        <w:rPr>
          <w:rFonts w:ascii="Times New Roman" w:hAnsi="Times New Roman" w:cs="Times New Roman"/>
          <w:lang w:val="uk-UA"/>
        </w:rPr>
        <w:t>Прошу зарахувати мені компенсацію в розмірі _____________________________</w:t>
      </w:r>
      <w:r w:rsidR="003C77E3">
        <w:rPr>
          <w:rFonts w:ascii="Times New Roman" w:hAnsi="Times New Roman" w:cs="Times New Roman"/>
          <w:lang w:val="uk-UA"/>
        </w:rPr>
        <w:t>_____________ </w:t>
      </w:r>
      <w:r w:rsidRPr="003C77E3">
        <w:rPr>
          <w:rFonts w:ascii="Times New Roman" w:hAnsi="Times New Roman" w:cs="Times New Roman"/>
          <w:lang w:val="uk-UA"/>
        </w:rPr>
        <w:t xml:space="preserve">грн </w:t>
      </w:r>
    </w:p>
    <w:p w:rsidR="00AF744E" w:rsidRPr="003C77E3" w:rsidRDefault="00AF744E" w:rsidP="003C77E3">
      <w:pPr>
        <w:spacing w:after="0" w:line="240" w:lineRule="auto"/>
        <w:ind w:firstLine="567"/>
        <w:jc w:val="both"/>
        <w:rPr>
          <w:rFonts w:ascii="Times New Roman" w:hAnsi="Times New Roman" w:cs="Times New Roman"/>
          <w:sz w:val="20"/>
          <w:szCs w:val="28"/>
          <w:lang w:val="uk-UA"/>
        </w:rPr>
      </w:pPr>
      <w:r w:rsidRPr="003C77E3">
        <w:rPr>
          <w:rFonts w:ascii="Times New Roman" w:hAnsi="Times New Roman" w:cs="Times New Roman"/>
          <w:sz w:val="20"/>
          <w:szCs w:val="28"/>
          <w:lang w:val="uk-UA"/>
        </w:rPr>
        <w:t xml:space="preserve">                                                                                               (вказується відповідний розмір компенсації </w:t>
      </w:r>
    </w:p>
    <w:p w:rsidR="00AF744E" w:rsidRPr="003C77E3" w:rsidRDefault="00AF744E" w:rsidP="003C77E3">
      <w:pPr>
        <w:spacing w:after="0" w:line="240" w:lineRule="auto"/>
        <w:ind w:firstLine="567"/>
        <w:jc w:val="both"/>
        <w:rPr>
          <w:rFonts w:ascii="Times New Roman" w:hAnsi="Times New Roman" w:cs="Times New Roman"/>
          <w:sz w:val="20"/>
          <w:szCs w:val="28"/>
          <w:lang w:val="uk-UA"/>
        </w:rPr>
      </w:pPr>
      <w:r w:rsidRPr="003C77E3">
        <w:rPr>
          <w:rFonts w:ascii="Times New Roman" w:hAnsi="Times New Roman" w:cs="Times New Roman"/>
          <w:sz w:val="20"/>
          <w:szCs w:val="28"/>
          <w:lang w:val="uk-UA"/>
        </w:rPr>
        <w:t xml:space="preserve">                                                                                                   за </w:t>
      </w:r>
      <w:r w:rsidRPr="003C77E3">
        <w:rPr>
          <w:rFonts w:ascii="Times New Roman" w:hAnsi="Times New Roman" w:cs="Times New Roman"/>
          <w:sz w:val="20"/>
          <w:szCs w:val="28"/>
          <w:lang w:val="uk-UA" w:eastAsia="uk-UA"/>
        </w:rPr>
        <w:t xml:space="preserve">недотримання </w:t>
      </w:r>
      <w:r w:rsidRPr="003C77E3">
        <w:rPr>
          <w:rFonts w:ascii="Times New Roman" w:hAnsi="Times New Roman" w:cs="Times New Roman"/>
          <w:sz w:val="20"/>
          <w:szCs w:val="28"/>
          <w:lang w:val="uk-UA"/>
        </w:rPr>
        <w:t xml:space="preserve">мінімального стандарту) </w:t>
      </w:r>
    </w:p>
    <w:p w:rsidR="00AF744E" w:rsidRPr="003C77E3" w:rsidRDefault="00AF744E" w:rsidP="00AF744E">
      <w:pPr>
        <w:spacing w:line="276" w:lineRule="auto"/>
        <w:ind w:firstLine="567"/>
        <w:jc w:val="both"/>
        <w:rPr>
          <w:rFonts w:ascii="Times New Roman" w:hAnsi="Times New Roman" w:cs="Times New Roman"/>
          <w:sz w:val="20"/>
          <w:szCs w:val="28"/>
          <w:lang w:val="uk-UA"/>
        </w:rPr>
      </w:pPr>
    </w:p>
    <w:p w:rsidR="00AF744E" w:rsidRPr="003C77E3" w:rsidRDefault="00AF744E" w:rsidP="003C77E3">
      <w:pPr>
        <w:spacing w:after="0" w:line="240" w:lineRule="auto"/>
        <w:jc w:val="both"/>
        <w:rPr>
          <w:rFonts w:ascii="Times New Roman" w:hAnsi="Times New Roman" w:cs="Times New Roman"/>
          <w:sz w:val="28"/>
          <w:szCs w:val="28"/>
          <w:lang w:val="uk-UA"/>
        </w:rPr>
      </w:pPr>
      <w:r w:rsidRPr="003C77E3">
        <w:rPr>
          <w:rFonts w:ascii="Times New Roman" w:hAnsi="Times New Roman" w:cs="Times New Roman"/>
          <w:lang w:val="uk-UA"/>
        </w:rPr>
        <w:t xml:space="preserve">за </w:t>
      </w:r>
      <w:r w:rsidRPr="003C77E3">
        <w:rPr>
          <w:rFonts w:ascii="Times New Roman" w:hAnsi="Times New Roman" w:cs="Times New Roman"/>
          <w:lang w:val="uk-UA" w:eastAsia="uk-UA"/>
        </w:rPr>
        <w:t>недотримання</w:t>
      </w:r>
      <w:r w:rsidRPr="003C77E3">
        <w:rPr>
          <w:rFonts w:ascii="Times New Roman" w:hAnsi="Times New Roman" w:cs="Times New Roman"/>
          <w:sz w:val="28"/>
          <w:szCs w:val="28"/>
          <w:lang w:val="uk-UA" w:eastAsia="uk-UA"/>
        </w:rPr>
        <w:t xml:space="preserve"> </w:t>
      </w:r>
      <w:r w:rsidRPr="003C77E3">
        <w:rPr>
          <w:rFonts w:ascii="Times New Roman" w:hAnsi="Times New Roman" w:cs="Times New Roman"/>
          <w:sz w:val="28"/>
          <w:szCs w:val="28"/>
          <w:lang w:val="uk-UA"/>
        </w:rPr>
        <w:t>__________________________________________</w:t>
      </w:r>
      <w:r w:rsidR="003C77E3">
        <w:rPr>
          <w:rFonts w:ascii="Times New Roman" w:hAnsi="Times New Roman" w:cs="Times New Roman"/>
          <w:sz w:val="28"/>
          <w:szCs w:val="28"/>
          <w:lang w:val="uk-UA"/>
        </w:rPr>
        <w:t>_________________</w:t>
      </w:r>
    </w:p>
    <w:p w:rsidR="00AF744E" w:rsidRPr="003C77E3" w:rsidRDefault="00AF744E" w:rsidP="003C77E3">
      <w:pPr>
        <w:spacing w:after="0" w:line="240" w:lineRule="auto"/>
        <w:ind w:firstLine="567"/>
        <w:jc w:val="center"/>
        <w:rPr>
          <w:rFonts w:ascii="Times New Roman" w:hAnsi="Times New Roman" w:cs="Times New Roman"/>
          <w:sz w:val="20"/>
          <w:szCs w:val="20"/>
          <w:lang w:val="uk-UA"/>
        </w:rPr>
      </w:pPr>
      <w:r w:rsidRPr="003C77E3">
        <w:rPr>
          <w:rFonts w:ascii="Times New Roman" w:hAnsi="Times New Roman" w:cs="Times New Roman"/>
          <w:sz w:val="20"/>
          <w:szCs w:val="20"/>
          <w:lang w:val="uk-UA"/>
        </w:rPr>
        <w:t>(найменування постачальника)</w:t>
      </w:r>
    </w:p>
    <w:p w:rsidR="00AF744E" w:rsidRPr="003C77E3" w:rsidRDefault="00AF744E" w:rsidP="00AF744E">
      <w:pPr>
        <w:spacing w:line="276" w:lineRule="auto"/>
        <w:ind w:firstLine="567"/>
        <w:jc w:val="both"/>
        <w:rPr>
          <w:rFonts w:ascii="Times New Roman" w:hAnsi="Times New Roman" w:cs="Times New Roman"/>
          <w:sz w:val="20"/>
          <w:szCs w:val="20"/>
          <w:lang w:val="uk-UA"/>
        </w:rPr>
      </w:pPr>
    </w:p>
    <w:p w:rsidR="00AF744E" w:rsidRPr="003C77E3" w:rsidRDefault="00AF744E" w:rsidP="00AF744E">
      <w:pPr>
        <w:spacing w:line="276" w:lineRule="auto"/>
        <w:jc w:val="both"/>
        <w:rPr>
          <w:rFonts w:ascii="Times New Roman" w:hAnsi="Times New Roman" w:cs="Times New Roman"/>
          <w:lang w:val="uk-UA"/>
        </w:rPr>
      </w:pPr>
      <w:r w:rsidRPr="003C77E3">
        <w:rPr>
          <w:rFonts w:ascii="Times New Roman" w:hAnsi="Times New Roman" w:cs="Times New Roman"/>
          <w:lang w:val="uk-UA"/>
        </w:rPr>
        <w:t xml:space="preserve">мінімальних стандартів та вимог до якості обслуговування споживачів при наданні послуг постачання природного газу, а саме: </w:t>
      </w:r>
    </w:p>
    <w:p w:rsidR="00AF744E" w:rsidRPr="003C77E3" w:rsidRDefault="00AF744E" w:rsidP="003C77E3">
      <w:pPr>
        <w:spacing w:after="0" w:line="240" w:lineRule="auto"/>
        <w:jc w:val="both"/>
        <w:rPr>
          <w:rFonts w:ascii="Times New Roman" w:hAnsi="Times New Roman" w:cs="Times New Roman"/>
          <w:sz w:val="28"/>
          <w:szCs w:val="28"/>
          <w:lang w:val="uk-UA"/>
        </w:rPr>
      </w:pPr>
      <w:r w:rsidRPr="003C77E3">
        <w:rPr>
          <w:rFonts w:ascii="Times New Roman" w:hAnsi="Times New Roman" w:cs="Times New Roman"/>
          <w:sz w:val="28"/>
          <w:szCs w:val="28"/>
          <w:lang w:val="uk-UA"/>
        </w:rPr>
        <w:t>__________________________________________________________</w:t>
      </w:r>
      <w:r w:rsidR="003C77E3">
        <w:rPr>
          <w:rFonts w:ascii="Times New Roman" w:hAnsi="Times New Roman" w:cs="Times New Roman"/>
          <w:sz w:val="28"/>
          <w:szCs w:val="28"/>
          <w:lang w:val="uk-UA"/>
        </w:rPr>
        <w:t>____________</w:t>
      </w:r>
    </w:p>
    <w:p w:rsidR="00AF744E" w:rsidRPr="003C77E3" w:rsidRDefault="00AF744E" w:rsidP="003C77E3">
      <w:pPr>
        <w:spacing w:after="0" w:line="240" w:lineRule="auto"/>
        <w:jc w:val="center"/>
        <w:rPr>
          <w:rFonts w:ascii="Times New Roman" w:hAnsi="Times New Roman" w:cs="Times New Roman"/>
          <w:sz w:val="20"/>
          <w:szCs w:val="20"/>
          <w:lang w:val="uk-UA"/>
        </w:rPr>
      </w:pPr>
      <w:r w:rsidRPr="003C77E3">
        <w:rPr>
          <w:rFonts w:ascii="Times New Roman" w:hAnsi="Times New Roman" w:cs="Times New Roman"/>
          <w:sz w:val="20"/>
          <w:szCs w:val="20"/>
          <w:lang w:val="uk-UA"/>
        </w:rPr>
        <w:t>(</w:t>
      </w:r>
      <w:r w:rsidRPr="003C77E3">
        <w:rPr>
          <w:rFonts w:ascii="Times New Roman" w:hAnsi="Times New Roman" w:cs="Times New Roman"/>
          <w:sz w:val="20"/>
          <w:szCs w:val="28"/>
          <w:lang w:val="uk-UA"/>
        </w:rPr>
        <w:t xml:space="preserve">вказується </w:t>
      </w:r>
      <w:r w:rsidRPr="003C77E3">
        <w:rPr>
          <w:rFonts w:ascii="Times New Roman" w:hAnsi="Times New Roman" w:cs="Times New Roman"/>
          <w:sz w:val="20"/>
          <w:szCs w:val="20"/>
          <w:lang w:val="uk-UA"/>
        </w:rPr>
        <w:t>недотриманий мінімальний стандарт якості із глави 3 цих Стандартів та вимог)</w:t>
      </w:r>
    </w:p>
    <w:p w:rsidR="003C77E3" w:rsidRDefault="003C77E3" w:rsidP="003C77E3">
      <w:pPr>
        <w:spacing w:after="0" w:line="240" w:lineRule="auto"/>
        <w:jc w:val="both"/>
        <w:rPr>
          <w:rFonts w:ascii="Times New Roman" w:hAnsi="Times New Roman" w:cs="Times New Roman"/>
          <w:lang w:val="uk-UA"/>
        </w:rPr>
      </w:pPr>
    </w:p>
    <w:p w:rsidR="00AF744E" w:rsidRPr="003C77E3" w:rsidRDefault="00AF744E" w:rsidP="003C77E3">
      <w:pPr>
        <w:spacing w:after="0" w:line="240" w:lineRule="auto"/>
        <w:jc w:val="both"/>
        <w:rPr>
          <w:rFonts w:ascii="Times New Roman" w:hAnsi="Times New Roman" w:cs="Times New Roman"/>
          <w:lang w:val="uk-UA"/>
        </w:rPr>
      </w:pPr>
      <w:r w:rsidRPr="003C77E3">
        <w:rPr>
          <w:rFonts w:ascii="Times New Roman" w:hAnsi="Times New Roman" w:cs="Times New Roman"/>
          <w:lang w:val="uk-UA"/>
        </w:rPr>
        <w:t>шляхом: ___________________________________________</w:t>
      </w:r>
      <w:r w:rsidR="003C77E3">
        <w:rPr>
          <w:rFonts w:ascii="Times New Roman" w:hAnsi="Times New Roman" w:cs="Times New Roman"/>
          <w:lang w:val="uk-UA"/>
        </w:rPr>
        <w:t>_______________________________________</w:t>
      </w:r>
    </w:p>
    <w:p w:rsidR="00AF744E" w:rsidRPr="003C77E3" w:rsidRDefault="00AF744E" w:rsidP="003C77E3">
      <w:pPr>
        <w:spacing w:after="0" w:line="240" w:lineRule="auto"/>
        <w:ind w:firstLine="708"/>
        <w:jc w:val="center"/>
        <w:rPr>
          <w:rFonts w:ascii="Times New Roman" w:hAnsi="Times New Roman" w:cs="Times New Roman"/>
          <w:sz w:val="20"/>
          <w:szCs w:val="20"/>
          <w:lang w:val="uk-UA"/>
        </w:rPr>
      </w:pPr>
      <w:r w:rsidRPr="003C77E3">
        <w:rPr>
          <w:rFonts w:ascii="Times New Roman" w:hAnsi="Times New Roman" w:cs="Times New Roman"/>
          <w:sz w:val="20"/>
          <w:szCs w:val="20"/>
          <w:lang w:val="uk-UA"/>
        </w:rPr>
        <w:t>(</w:t>
      </w:r>
      <w:r w:rsidRPr="003C77E3">
        <w:rPr>
          <w:rFonts w:ascii="Times New Roman" w:hAnsi="Times New Roman" w:cs="Times New Roman"/>
          <w:sz w:val="20"/>
          <w:szCs w:val="28"/>
          <w:lang w:val="uk-UA"/>
        </w:rPr>
        <w:t xml:space="preserve">вказується </w:t>
      </w:r>
      <w:r w:rsidRPr="003C77E3">
        <w:rPr>
          <w:rFonts w:ascii="Times New Roman" w:hAnsi="Times New Roman" w:cs="Times New Roman"/>
          <w:sz w:val="20"/>
          <w:szCs w:val="20"/>
          <w:lang w:val="uk-UA"/>
        </w:rPr>
        <w:t>спосіб: врахування компенсації в рахунку за спожитий природний газ або перерахування</w:t>
      </w:r>
      <w:r w:rsidR="003C77E3">
        <w:rPr>
          <w:rFonts w:ascii="Times New Roman" w:hAnsi="Times New Roman" w:cs="Times New Roman"/>
          <w:sz w:val="20"/>
          <w:szCs w:val="20"/>
          <w:lang w:val="uk-UA"/>
        </w:rPr>
        <w:br/>
        <w:t xml:space="preserve">                                         </w:t>
      </w:r>
      <w:r w:rsidRPr="003C77E3">
        <w:rPr>
          <w:rFonts w:ascii="Times New Roman" w:hAnsi="Times New Roman" w:cs="Times New Roman"/>
          <w:sz w:val="20"/>
          <w:szCs w:val="20"/>
          <w:lang w:val="uk-UA"/>
        </w:rPr>
        <w:t xml:space="preserve"> </w:t>
      </w:r>
      <w:r w:rsidR="003C77E3">
        <w:rPr>
          <w:rFonts w:ascii="Times New Roman" w:hAnsi="Times New Roman" w:cs="Times New Roman"/>
          <w:sz w:val="20"/>
          <w:szCs w:val="20"/>
          <w:lang w:val="uk-UA"/>
        </w:rPr>
        <w:t>к</w:t>
      </w:r>
      <w:r w:rsidRPr="003C77E3">
        <w:rPr>
          <w:rFonts w:ascii="Times New Roman" w:hAnsi="Times New Roman" w:cs="Times New Roman"/>
          <w:sz w:val="20"/>
          <w:szCs w:val="20"/>
          <w:lang w:val="uk-UA"/>
        </w:rPr>
        <w:t>оштів за банківськими реквізитами (</w:t>
      </w:r>
      <w:r w:rsidRPr="003C77E3">
        <w:rPr>
          <w:rFonts w:ascii="Times New Roman" w:hAnsi="Times New Roman" w:cs="Times New Roman"/>
          <w:i/>
          <w:sz w:val="20"/>
          <w:szCs w:val="20"/>
          <w:lang w:val="uk-UA"/>
        </w:rPr>
        <w:t>вказати</w:t>
      </w:r>
      <w:r w:rsidRPr="003C77E3">
        <w:rPr>
          <w:rFonts w:ascii="Times New Roman" w:hAnsi="Times New Roman" w:cs="Times New Roman"/>
          <w:sz w:val="20"/>
          <w:szCs w:val="20"/>
          <w:lang w:val="uk-UA"/>
        </w:rPr>
        <w:t xml:space="preserve"> </w:t>
      </w:r>
      <w:r w:rsidRPr="003C77E3">
        <w:rPr>
          <w:rFonts w:ascii="Times New Roman" w:hAnsi="Times New Roman" w:cs="Times New Roman"/>
          <w:i/>
          <w:sz w:val="20"/>
          <w:szCs w:val="20"/>
          <w:lang w:val="uk-UA"/>
        </w:rPr>
        <w:t>банківські реквізити</w:t>
      </w:r>
      <w:r w:rsidRPr="003C77E3">
        <w:rPr>
          <w:rFonts w:ascii="Times New Roman" w:hAnsi="Times New Roman" w:cs="Times New Roman"/>
          <w:sz w:val="20"/>
          <w:szCs w:val="20"/>
          <w:lang w:val="uk-UA"/>
        </w:rPr>
        <w:t>))</w:t>
      </w:r>
    </w:p>
    <w:p w:rsidR="00AF744E" w:rsidRPr="003C77E3" w:rsidRDefault="00AF744E" w:rsidP="00AF744E">
      <w:pPr>
        <w:spacing w:line="276" w:lineRule="auto"/>
        <w:jc w:val="both"/>
        <w:rPr>
          <w:rFonts w:ascii="Times New Roman" w:hAnsi="Times New Roman" w:cs="Times New Roman"/>
          <w:sz w:val="18"/>
          <w:szCs w:val="18"/>
          <w:lang w:val="uk-UA"/>
        </w:rPr>
      </w:pPr>
    </w:p>
    <w:p w:rsidR="00AF744E" w:rsidRPr="003C77E3" w:rsidRDefault="00AF744E" w:rsidP="003C77E3">
      <w:pPr>
        <w:spacing w:after="0" w:line="240" w:lineRule="auto"/>
        <w:rPr>
          <w:rFonts w:ascii="Times New Roman" w:hAnsi="Times New Roman" w:cs="Times New Roman"/>
          <w:sz w:val="28"/>
          <w:szCs w:val="28"/>
          <w:lang w:val="uk-UA"/>
        </w:rPr>
      </w:pPr>
      <w:r w:rsidRPr="003C77E3">
        <w:rPr>
          <w:rFonts w:ascii="Times New Roman" w:hAnsi="Times New Roman" w:cs="Times New Roman"/>
          <w:sz w:val="28"/>
          <w:szCs w:val="28"/>
          <w:lang w:val="uk-UA"/>
        </w:rPr>
        <w:t>_______________________</w:t>
      </w:r>
      <w:r w:rsidRPr="003C77E3">
        <w:rPr>
          <w:rFonts w:ascii="Times New Roman" w:hAnsi="Times New Roman" w:cs="Times New Roman"/>
          <w:sz w:val="28"/>
          <w:szCs w:val="28"/>
          <w:lang w:val="uk-UA"/>
        </w:rPr>
        <w:tab/>
      </w:r>
      <w:r w:rsidRPr="003C77E3">
        <w:rPr>
          <w:rFonts w:ascii="Times New Roman" w:hAnsi="Times New Roman" w:cs="Times New Roman"/>
          <w:sz w:val="28"/>
          <w:szCs w:val="28"/>
          <w:lang w:val="uk-UA"/>
        </w:rPr>
        <w:tab/>
      </w:r>
      <w:r w:rsidRPr="003C77E3">
        <w:rPr>
          <w:rFonts w:ascii="Times New Roman" w:hAnsi="Times New Roman" w:cs="Times New Roman"/>
          <w:sz w:val="28"/>
          <w:szCs w:val="28"/>
          <w:lang w:val="uk-UA"/>
        </w:rPr>
        <w:tab/>
      </w:r>
      <w:r w:rsidRPr="003C77E3">
        <w:rPr>
          <w:rFonts w:ascii="Times New Roman" w:hAnsi="Times New Roman" w:cs="Times New Roman"/>
          <w:sz w:val="28"/>
          <w:szCs w:val="28"/>
          <w:lang w:val="uk-UA"/>
        </w:rPr>
        <w:tab/>
      </w:r>
      <w:r w:rsidRPr="003C77E3">
        <w:rPr>
          <w:rFonts w:ascii="Times New Roman" w:hAnsi="Times New Roman" w:cs="Times New Roman"/>
          <w:sz w:val="28"/>
          <w:szCs w:val="28"/>
          <w:lang w:val="uk-UA"/>
        </w:rPr>
        <w:tab/>
        <w:t>_________________</w:t>
      </w:r>
    </w:p>
    <w:p w:rsidR="00AF744E" w:rsidRPr="003C77E3" w:rsidRDefault="00AF744E" w:rsidP="003C77E3">
      <w:pPr>
        <w:spacing w:after="0" w:line="240" w:lineRule="auto"/>
        <w:rPr>
          <w:rFonts w:ascii="Times New Roman" w:hAnsi="Times New Roman" w:cs="Times New Roman"/>
          <w:sz w:val="20"/>
          <w:szCs w:val="20"/>
          <w:lang w:val="uk-UA"/>
        </w:rPr>
      </w:pPr>
      <w:r w:rsidRPr="003C77E3">
        <w:rPr>
          <w:rFonts w:ascii="Times New Roman" w:hAnsi="Times New Roman" w:cs="Times New Roman"/>
          <w:sz w:val="20"/>
          <w:szCs w:val="20"/>
          <w:lang w:val="uk-UA"/>
        </w:rPr>
        <w:t xml:space="preserve">                         (підпис)</w:t>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r>
      <w:r w:rsidRPr="003C77E3">
        <w:rPr>
          <w:rFonts w:ascii="Times New Roman" w:hAnsi="Times New Roman" w:cs="Times New Roman"/>
          <w:sz w:val="20"/>
          <w:szCs w:val="20"/>
          <w:lang w:val="uk-UA"/>
        </w:rPr>
        <w:tab/>
        <w:t xml:space="preserve">       (ПІБ)</w:t>
      </w:r>
    </w:p>
    <w:p w:rsidR="00AF744E" w:rsidRDefault="00AF744E" w:rsidP="00AF744E">
      <w:pPr>
        <w:spacing w:line="276" w:lineRule="auto"/>
        <w:rPr>
          <w:rFonts w:ascii="Times New Roman" w:hAnsi="Times New Roman" w:cs="Times New Roman"/>
          <w:sz w:val="28"/>
          <w:szCs w:val="28"/>
          <w:lang w:val="uk-UA"/>
        </w:rPr>
      </w:pPr>
    </w:p>
    <w:p w:rsidR="003C77E3" w:rsidRPr="003C77E3" w:rsidRDefault="003C77E3" w:rsidP="00AF744E">
      <w:pPr>
        <w:spacing w:line="276" w:lineRule="auto"/>
        <w:rPr>
          <w:rFonts w:ascii="Times New Roman" w:hAnsi="Times New Roman" w:cs="Times New Roman"/>
          <w:sz w:val="28"/>
          <w:szCs w:val="28"/>
          <w:lang w:val="uk-UA"/>
        </w:rPr>
      </w:pPr>
    </w:p>
    <w:p w:rsidR="00C0645B" w:rsidRPr="003C77E3" w:rsidRDefault="00AF744E" w:rsidP="0038000C">
      <w:pPr>
        <w:spacing w:after="200" w:line="276" w:lineRule="auto"/>
        <w:rPr>
          <w:rFonts w:ascii="Times New Roman" w:hAnsi="Times New Roman" w:cs="Times New Roman"/>
          <w:lang w:val="uk-UA"/>
        </w:rPr>
      </w:pPr>
      <w:r w:rsidRPr="003C77E3">
        <w:rPr>
          <w:rFonts w:ascii="Times New Roman" w:hAnsi="Times New Roman" w:cs="Times New Roman"/>
          <w:lang w:val="uk-UA"/>
        </w:rPr>
        <w:t>«___» ____________ 20__ року</w:t>
      </w:r>
    </w:p>
    <w:sectPr w:rsidR="00C0645B" w:rsidRPr="003C77E3" w:rsidSect="008E0F9E">
      <w:pgSz w:w="11906" w:h="16838"/>
      <w:pgMar w:top="680" w:right="851"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050"/>
    <w:rsid w:val="00193B70"/>
    <w:rsid w:val="0038000C"/>
    <w:rsid w:val="003976BB"/>
    <w:rsid w:val="003C77E3"/>
    <w:rsid w:val="00470D73"/>
    <w:rsid w:val="004C200D"/>
    <w:rsid w:val="005F4D1D"/>
    <w:rsid w:val="008559E7"/>
    <w:rsid w:val="008724B3"/>
    <w:rsid w:val="00886C17"/>
    <w:rsid w:val="008C0981"/>
    <w:rsid w:val="008E0F9E"/>
    <w:rsid w:val="00902132"/>
    <w:rsid w:val="009831D8"/>
    <w:rsid w:val="00AF744E"/>
    <w:rsid w:val="00BE7ED7"/>
    <w:rsid w:val="00C0645B"/>
    <w:rsid w:val="00CD5E26"/>
    <w:rsid w:val="00CF1050"/>
    <w:rsid w:val="00F531E4"/>
    <w:rsid w:val="00FE6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1C36"/>
  <w15:chartTrackingRefBased/>
  <w15:docId w15:val="{98BDE7CC-D61E-42D4-8750-2B20D34F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E6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E6DE8"/>
  </w:style>
  <w:style w:type="paragraph" w:customStyle="1" w:styleId="rvps2">
    <w:name w:val="rvps2"/>
    <w:basedOn w:val="a"/>
    <w:rsid w:val="00FE6D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E6DE8"/>
    <w:rPr>
      <w:color w:val="0000FF"/>
      <w:u w:val="single"/>
    </w:rPr>
  </w:style>
  <w:style w:type="paragraph" w:styleId="a4">
    <w:name w:val="Balloon Text"/>
    <w:basedOn w:val="a"/>
    <w:link w:val="a5"/>
    <w:uiPriority w:val="99"/>
    <w:semiHidden/>
    <w:unhideWhenUsed/>
    <w:rsid w:val="008559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59E7"/>
    <w:rPr>
      <w:rFonts w:ascii="Segoe UI" w:hAnsi="Segoe UI" w:cs="Segoe UI"/>
      <w:sz w:val="18"/>
      <w:szCs w:val="18"/>
    </w:rPr>
  </w:style>
  <w:style w:type="paragraph" w:styleId="a6">
    <w:name w:val="List Paragraph"/>
    <w:basedOn w:val="a"/>
    <w:uiPriority w:val="34"/>
    <w:qFormat/>
    <w:rsid w:val="00CD5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9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1156874-1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v1156874-17" TargetMode="External"/><Relationship Id="rId12" Type="http://schemas.openxmlformats.org/officeDocument/2006/relationships/hyperlink" Target="https://zakon.rada.gov.ua/laws/show/v1156874-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22-08" TargetMode="External"/><Relationship Id="rId11" Type="http://schemas.openxmlformats.org/officeDocument/2006/relationships/hyperlink" Target="https://zakon.rada.gov.ua/laws/show/329-19" TargetMode="External"/><Relationship Id="rId5" Type="http://schemas.openxmlformats.org/officeDocument/2006/relationships/hyperlink" Target="https://zakon.rada.gov.ua/laws/show/v1156874-17" TargetMode="External"/><Relationship Id="rId10" Type="http://schemas.openxmlformats.org/officeDocument/2006/relationships/hyperlink" Target="https://zakon.rada.gov.ua/laws/show/v1156874-17" TargetMode="External"/><Relationship Id="rId4" Type="http://schemas.openxmlformats.org/officeDocument/2006/relationships/hyperlink" Target="https://zakon.rada.gov.ua/laws/show/z1382-15" TargetMode="External"/><Relationship Id="rId9" Type="http://schemas.openxmlformats.org/officeDocument/2006/relationships/hyperlink" Target="https://zakon.rada.gov.ua/laws/show/v1156874-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1876</Words>
  <Characters>10698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Юкова Галина Олександрівна</dc:creator>
  <cp:keywords/>
  <dc:description/>
  <cp:lastModifiedBy>Наталія Гончарова</cp:lastModifiedBy>
  <cp:revision>5</cp:revision>
  <cp:lastPrinted>2025-03-06T08:35:00Z</cp:lastPrinted>
  <dcterms:created xsi:type="dcterms:W3CDTF">2025-03-06T08:48:00Z</dcterms:created>
  <dcterms:modified xsi:type="dcterms:W3CDTF">2025-03-06T09:12:00Z</dcterms:modified>
</cp:coreProperties>
</file>