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A82" w:rsidRPr="00B8581A" w:rsidRDefault="00D02A82" w:rsidP="00D02A82">
      <w:pPr>
        <w:spacing w:before="10" w:after="0" w:line="240" w:lineRule="auto"/>
        <w:ind w:left="5670"/>
        <w:rPr>
          <w:rFonts w:ascii="Trebuchet MS" w:eastAsia="Times New Roman" w:hAnsi="Trebuchet MS" w:cs="Times New Roman"/>
          <w:sz w:val="20"/>
          <w:szCs w:val="20"/>
          <w:lang w:val="uk-UA"/>
        </w:rPr>
      </w:pPr>
      <w:bookmarkStart w:id="0" w:name="_Hlk190679060"/>
      <w:r w:rsidRPr="00B8581A">
        <w:rPr>
          <w:rFonts w:ascii="Trebuchet MS" w:eastAsia="Times New Roman" w:hAnsi="Trebuchet MS" w:cs="Times New Roman"/>
          <w:sz w:val="20"/>
          <w:szCs w:val="20"/>
          <w:lang w:val="uk-UA"/>
        </w:rPr>
        <w:t>Додаток 3</w:t>
      </w:r>
    </w:p>
    <w:p w:rsidR="00D02A82" w:rsidRPr="00B8581A" w:rsidRDefault="00D02A82" w:rsidP="00D02A82">
      <w:pPr>
        <w:spacing w:before="10" w:after="0" w:line="240" w:lineRule="auto"/>
        <w:ind w:left="5670"/>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до договору про постачання електричної енергії постачальником універсальних послуг</w:t>
      </w:r>
    </w:p>
    <w:p w:rsidR="00D02A82" w:rsidRDefault="00D02A82" w:rsidP="00D02A82">
      <w:pPr>
        <w:spacing w:before="10" w:after="0" w:line="240" w:lineRule="auto"/>
        <w:jc w:val="center"/>
        <w:rPr>
          <w:rFonts w:ascii="Trebuchet MS" w:eastAsia="Times New Roman" w:hAnsi="Trebuchet MS" w:cs="Times New Roman"/>
          <w:sz w:val="20"/>
          <w:szCs w:val="20"/>
          <w:lang w:val="uk-UA"/>
        </w:rPr>
      </w:pPr>
    </w:p>
    <w:p w:rsidR="00D44C41" w:rsidRPr="00B8581A" w:rsidRDefault="00D44C41" w:rsidP="00D02A82">
      <w:pPr>
        <w:spacing w:before="10" w:after="0" w:line="240" w:lineRule="auto"/>
        <w:jc w:val="center"/>
        <w:rPr>
          <w:rFonts w:ascii="Trebuchet MS" w:eastAsia="Times New Roman" w:hAnsi="Trebuchet MS" w:cs="Times New Roman"/>
          <w:sz w:val="20"/>
          <w:szCs w:val="20"/>
          <w:lang w:val="uk-UA"/>
        </w:rPr>
      </w:pPr>
    </w:p>
    <w:p w:rsidR="00D02A82" w:rsidRPr="00B8581A" w:rsidRDefault="00D02A82" w:rsidP="00D02A82">
      <w:pPr>
        <w:spacing w:before="10" w:after="0" w:line="240" w:lineRule="auto"/>
        <w:jc w:val="center"/>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 </w:t>
      </w:r>
      <w:r w:rsidRPr="00B8581A">
        <w:rPr>
          <w:rFonts w:ascii="Trebuchet MS" w:eastAsia="Times New Roman" w:hAnsi="Trebuchet MS" w:cs="Times New Roman"/>
          <w:b/>
          <w:bCs/>
          <w:sz w:val="20"/>
          <w:szCs w:val="20"/>
          <w:lang w:val="uk-UA"/>
        </w:rPr>
        <w:t xml:space="preserve">КОМЕРЦІЙНА ПРОПОЗИЦІЯ № </w:t>
      </w:r>
      <w:r>
        <w:rPr>
          <w:rFonts w:ascii="Trebuchet MS" w:eastAsia="Times New Roman" w:hAnsi="Trebuchet MS" w:cs="Times New Roman"/>
          <w:b/>
          <w:bCs/>
          <w:sz w:val="20"/>
          <w:szCs w:val="20"/>
          <w:lang w:val="uk-UA"/>
        </w:rPr>
        <w:t>4</w:t>
      </w:r>
      <w:r w:rsidRPr="00B8581A">
        <w:rPr>
          <w:rFonts w:ascii="Trebuchet MS" w:eastAsia="Times New Roman" w:hAnsi="Trebuchet MS" w:cs="Times New Roman"/>
          <w:b/>
          <w:bCs/>
          <w:sz w:val="20"/>
          <w:szCs w:val="20"/>
          <w:lang w:val="uk-UA"/>
        </w:rPr>
        <w:t>У</w:t>
      </w:r>
    </w:p>
    <w:p w:rsidR="00D44C41" w:rsidRPr="00B8581A" w:rsidRDefault="00D02A82" w:rsidP="00D44C41">
      <w:pPr>
        <w:spacing w:before="10" w:after="0" w:line="240" w:lineRule="auto"/>
        <w:jc w:val="center"/>
        <w:rPr>
          <w:rFonts w:ascii="Trebuchet MS" w:eastAsia="Times New Roman" w:hAnsi="Trebuchet MS" w:cs="Times New Roman"/>
          <w:sz w:val="20"/>
          <w:szCs w:val="20"/>
          <w:lang w:val="uk-UA"/>
        </w:rPr>
      </w:pPr>
      <w:r w:rsidRPr="00050327">
        <w:rPr>
          <w:rFonts w:ascii="Trebuchet MS" w:eastAsia="Times New Roman" w:hAnsi="Trebuchet MS" w:cs="Times New Roman"/>
          <w:b/>
          <w:bCs/>
          <w:sz w:val="20"/>
          <w:szCs w:val="20"/>
          <w:lang w:val="uk-UA"/>
        </w:rPr>
        <w:t xml:space="preserve"> (розповсюджується лише на побутових споживачів з часткою споживання на непобутові потреби)</w:t>
      </w:r>
      <w:bookmarkEnd w:id="0"/>
      <w:r w:rsidR="00FD4C3B" w:rsidRPr="00B8581A">
        <w:rPr>
          <w:rFonts w:ascii="Trebuchet MS" w:eastAsia="Times New Roman" w:hAnsi="Trebuchet MS" w:cs="Times New Roman"/>
          <w:sz w:val="20"/>
          <w:szCs w:val="20"/>
          <w:lang w:val="uk-UA"/>
        </w:rPr>
        <w:t> </w:t>
      </w:r>
    </w:p>
    <w:tbl>
      <w:tblPr>
        <w:tblW w:w="10001" w:type="dxa"/>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261"/>
        <w:gridCol w:w="6740"/>
      </w:tblGrid>
      <w:tr w:rsidR="00FD4C3B" w:rsidRPr="006F156A" w:rsidTr="002D6332">
        <w:trPr>
          <w:tblCellSpacing w:w="0" w:type="dxa"/>
        </w:trPr>
        <w:tc>
          <w:tcPr>
            <w:tcW w:w="3261" w:type="dxa"/>
            <w:shd w:val="clear" w:color="auto" w:fill="auto"/>
            <w:tcMar>
              <w:top w:w="0" w:type="dxa"/>
              <w:left w:w="113" w:type="dxa"/>
              <w:bottom w:w="0" w:type="dxa"/>
              <w:right w:w="108" w:type="dxa"/>
            </w:tcMar>
            <w:hideMark/>
          </w:tcPr>
          <w:p w:rsidR="00FD4C3B" w:rsidRPr="00B8581A" w:rsidRDefault="00FD4C3B" w:rsidP="00FD4C3B">
            <w:pPr>
              <w:spacing w:before="10"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 xml:space="preserve">Ціна </w:t>
            </w:r>
            <w:r w:rsidR="006B6271">
              <w:rPr>
                <w:rFonts w:ascii="Trebuchet MS" w:eastAsia="Times New Roman" w:hAnsi="Trebuchet MS" w:cs="Times New Roman"/>
                <w:b/>
                <w:bCs/>
                <w:sz w:val="20"/>
                <w:szCs w:val="20"/>
                <w:lang w:val="uk-UA"/>
              </w:rPr>
              <w:t>електричної енергії на побутові потреби</w:t>
            </w:r>
          </w:p>
        </w:tc>
        <w:tc>
          <w:tcPr>
            <w:tcW w:w="6740" w:type="dxa"/>
            <w:shd w:val="clear" w:color="auto" w:fill="auto"/>
            <w:tcMar>
              <w:top w:w="0" w:type="dxa"/>
              <w:left w:w="113" w:type="dxa"/>
              <w:bottom w:w="0" w:type="dxa"/>
              <w:right w:w="108" w:type="dxa"/>
            </w:tcMar>
            <w:hideMark/>
          </w:tcPr>
          <w:p w:rsidR="00E344BB" w:rsidRPr="004B4C37" w:rsidRDefault="00E344BB" w:rsidP="002D6332">
            <w:pPr>
              <w:jc w:val="both"/>
              <w:rPr>
                <w:rFonts w:ascii="Trebuchet MS" w:hAnsi="Trebuchet MS" w:cs="Times New Roman"/>
                <w:sz w:val="20"/>
                <w:szCs w:val="20"/>
                <w:lang w:val="uk-UA"/>
              </w:rPr>
            </w:pPr>
            <w:r w:rsidRPr="00D44C41">
              <w:rPr>
                <w:rFonts w:ascii="Trebuchet MS" w:hAnsi="Trebuchet MS" w:cs="Times New Roman"/>
                <w:sz w:val="20"/>
                <w:szCs w:val="20"/>
                <w:lang w:val="uk-UA"/>
              </w:rPr>
              <w:t xml:space="preserve">Постачання електричної енергії здійснюється за фіксованою ціною на електричну енергію, затвердженою Постановою Кабінету Міністрів України від 5 червня 2019 року № 483 «Про затвердження 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 </w:t>
            </w:r>
            <w:r w:rsidR="00A55DD2" w:rsidRPr="00E9112C">
              <w:rPr>
                <w:rFonts w:ascii="Trebuchet MS" w:hAnsi="Trebuchet MS" w:cs="Times New Roman"/>
                <w:sz w:val="20"/>
                <w:szCs w:val="20"/>
                <w:lang w:val="uk-UA"/>
              </w:rPr>
              <w:t>(</w:t>
            </w:r>
            <w:r w:rsidR="00A55DD2">
              <w:rPr>
                <w:rFonts w:ascii="Trebuchet MS" w:hAnsi="Trebuchet MS" w:cs="Times New Roman"/>
                <w:sz w:val="20"/>
                <w:szCs w:val="20"/>
                <w:lang w:val="uk-UA"/>
              </w:rPr>
              <w:t>зі змінами, внесеними Постановою Кабінету Міністрів України №480 від 29 квітня 2025 року</w:t>
            </w:r>
            <w:r w:rsidR="00A55DD2" w:rsidRPr="00E9112C">
              <w:rPr>
                <w:rFonts w:ascii="Trebuchet MS" w:hAnsi="Trebuchet MS" w:cs="Times New Roman"/>
                <w:sz w:val="20"/>
                <w:szCs w:val="20"/>
                <w:lang w:val="uk-UA"/>
              </w:rPr>
              <w:t>)</w:t>
            </w:r>
            <w:r w:rsidR="00A55DD2">
              <w:rPr>
                <w:rFonts w:ascii="Trebuchet MS" w:hAnsi="Trebuchet MS" w:cs="Times New Roman"/>
                <w:sz w:val="20"/>
                <w:szCs w:val="20"/>
                <w:lang w:val="uk-UA"/>
              </w:rPr>
              <w:t xml:space="preserve"> </w:t>
            </w:r>
            <w:r w:rsidR="004B4C37" w:rsidRPr="004B4C37">
              <w:rPr>
                <w:rFonts w:ascii="Trebuchet MS" w:hAnsi="Trebuchet MS"/>
                <w:sz w:val="20"/>
                <w:szCs w:val="20"/>
                <w:lang w:val="uk-UA"/>
              </w:rPr>
              <w:t>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w:t>
            </w:r>
            <w:r w:rsidR="00E4193E">
              <w:rPr>
                <w:rFonts w:ascii="Trebuchet MS" w:hAnsi="Trebuchet MS"/>
                <w:sz w:val="20"/>
                <w:szCs w:val="20"/>
                <w:lang w:val="uk-UA"/>
              </w:rPr>
              <w:t>.</w:t>
            </w:r>
          </w:p>
          <w:p w:rsidR="00E344BB" w:rsidRPr="00D44C41" w:rsidRDefault="00E344BB" w:rsidP="002D6332">
            <w:pPr>
              <w:jc w:val="both"/>
              <w:rPr>
                <w:rFonts w:ascii="Trebuchet MS" w:hAnsi="Trebuchet MS" w:cs="Times New Roman"/>
                <w:b/>
                <w:sz w:val="20"/>
                <w:szCs w:val="20"/>
                <w:lang w:val="uk-UA"/>
              </w:rPr>
            </w:pPr>
            <w:r w:rsidRPr="00D44C41">
              <w:rPr>
                <w:rFonts w:ascii="Trebuchet MS" w:hAnsi="Trebuchet MS" w:cs="Times New Roman"/>
                <w:b/>
                <w:sz w:val="20"/>
                <w:szCs w:val="20"/>
                <w:lang w:val="uk-UA"/>
              </w:rPr>
              <w:t xml:space="preserve">З 01 </w:t>
            </w:r>
            <w:r w:rsidR="00B26C37">
              <w:rPr>
                <w:rFonts w:ascii="Trebuchet MS" w:hAnsi="Trebuchet MS" w:cs="Times New Roman"/>
                <w:b/>
                <w:sz w:val="20"/>
                <w:szCs w:val="20"/>
                <w:lang w:val="uk-UA"/>
              </w:rPr>
              <w:t>червня</w:t>
            </w:r>
            <w:r w:rsidRPr="00D44C41">
              <w:rPr>
                <w:rFonts w:ascii="Trebuchet MS" w:hAnsi="Trebuchet MS" w:cs="Times New Roman"/>
                <w:b/>
                <w:sz w:val="20"/>
                <w:szCs w:val="20"/>
                <w:lang w:val="uk-UA"/>
              </w:rPr>
              <w:t xml:space="preserve"> 202</w:t>
            </w:r>
            <w:r w:rsidR="00B26C37">
              <w:rPr>
                <w:rFonts w:ascii="Trebuchet MS" w:hAnsi="Trebuchet MS" w:cs="Times New Roman"/>
                <w:b/>
                <w:sz w:val="20"/>
                <w:szCs w:val="20"/>
                <w:lang w:val="uk-UA"/>
              </w:rPr>
              <w:t>4</w:t>
            </w:r>
            <w:r w:rsidRPr="00D44C41">
              <w:rPr>
                <w:rFonts w:ascii="Trebuchet MS" w:hAnsi="Trebuchet MS" w:cs="Times New Roman"/>
                <w:b/>
                <w:sz w:val="20"/>
                <w:szCs w:val="20"/>
                <w:lang w:val="uk-UA"/>
              </w:rPr>
              <w:t xml:space="preserve"> року до 3</w:t>
            </w:r>
            <w:r w:rsidR="00302C10">
              <w:rPr>
                <w:rFonts w:ascii="Trebuchet MS" w:hAnsi="Trebuchet MS" w:cs="Times New Roman"/>
                <w:b/>
                <w:sz w:val="20"/>
                <w:szCs w:val="20"/>
                <w:lang w:val="uk-UA"/>
              </w:rPr>
              <w:t>1</w:t>
            </w:r>
            <w:r w:rsidRPr="00D44C41">
              <w:rPr>
                <w:rFonts w:ascii="Trebuchet MS" w:hAnsi="Trebuchet MS" w:cs="Times New Roman"/>
                <w:b/>
                <w:sz w:val="20"/>
                <w:szCs w:val="20"/>
                <w:lang w:val="uk-UA"/>
              </w:rPr>
              <w:t xml:space="preserve"> </w:t>
            </w:r>
            <w:r w:rsidR="00302C10">
              <w:rPr>
                <w:rFonts w:ascii="Trebuchet MS" w:hAnsi="Trebuchet MS" w:cs="Times New Roman"/>
                <w:b/>
                <w:sz w:val="20"/>
                <w:szCs w:val="20"/>
                <w:lang w:val="uk-UA"/>
              </w:rPr>
              <w:t>жовтня</w:t>
            </w:r>
            <w:r w:rsidRPr="00D44C41">
              <w:rPr>
                <w:rFonts w:ascii="Trebuchet MS" w:hAnsi="Trebuchet MS" w:cs="Times New Roman"/>
                <w:b/>
                <w:sz w:val="20"/>
                <w:szCs w:val="20"/>
                <w:lang w:val="uk-UA"/>
              </w:rPr>
              <w:t xml:space="preserve"> 202</w:t>
            </w:r>
            <w:r w:rsidR="00F22F72" w:rsidRPr="00D44C41">
              <w:rPr>
                <w:rFonts w:ascii="Trebuchet MS" w:hAnsi="Trebuchet MS" w:cs="Times New Roman"/>
                <w:b/>
                <w:sz w:val="20"/>
                <w:szCs w:val="20"/>
                <w:lang w:val="uk-UA"/>
              </w:rPr>
              <w:t>5</w:t>
            </w:r>
            <w:r w:rsidRPr="00D44C41">
              <w:rPr>
                <w:rFonts w:ascii="Trebuchet MS" w:hAnsi="Trebuchet MS" w:cs="Times New Roman"/>
                <w:b/>
                <w:sz w:val="20"/>
                <w:szCs w:val="20"/>
                <w:lang w:val="uk-UA"/>
              </w:rPr>
              <w:t xml:space="preserve"> року включно фіксовані ціни на електричну енергію для побутових споживачів становлять:</w:t>
            </w:r>
          </w:p>
          <w:p w:rsidR="00E344BB" w:rsidRPr="00D44C41" w:rsidRDefault="00E344BB" w:rsidP="002D6332">
            <w:pPr>
              <w:jc w:val="both"/>
              <w:rPr>
                <w:rFonts w:ascii="Trebuchet MS" w:hAnsi="Trebuchet MS" w:cs="Times New Roman"/>
                <w:b/>
                <w:sz w:val="20"/>
                <w:szCs w:val="20"/>
                <w:lang w:val="uk-UA"/>
              </w:rPr>
            </w:pPr>
            <w:r w:rsidRPr="00D44C41">
              <w:rPr>
                <w:rFonts w:ascii="Trebuchet MS" w:hAnsi="Trebuchet MS" w:cs="Times New Roman"/>
                <w:b/>
                <w:sz w:val="20"/>
                <w:szCs w:val="20"/>
                <w:lang w:val="uk-UA"/>
              </w:rPr>
              <w:t xml:space="preserve">- на рівні </w:t>
            </w:r>
            <w:r w:rsidR="00F22F72" w:rsidRPr="00D44C41">
              <w:rPr>
                <w:rFonts w:ascii="Trebuchet MS" w:hAnsi="Trebuchet MS" w:cs="Times New Roman"/>
                <w:b/>
                <w:sz w:val="20"/>
                <w:szCs w:val="20"/>
                <w:lang w:val="uk-UA"/>
              </w:rPr>
              <w:t>4</w:t>
            </w:r>
            <w:r w:rsidRPr="00D44C41">
              <w:rPr>
                <w:rFonts w:ascii="Trebuchet MS" w:hAnsi="Trebuchet MS" w:cs="Times New Roman"/>
                <w:b/>
                <w:sz w:val="20"/>
                <w:szCs w:val="20"/>
                <w:lang w:val="uk-UA"/>
              </w:rPr>
              <w:t>,</w:t>
            </w:r>
            <w:r w:rsidR="00F22F72" w:rsidRPr="00D44C41">
              <w:rPr>
                <w:rFonts w:ascii="Trebuchet MS" w:hAnsi="Trebuchet MS" w:cs="Times New Roman"/>
                <w:b/>
                <w:sz w:val="20"/>
                <w:szCs w:val="20"/>
                <w:lang w:val="uk-UA"/>
              </w:rPr>
              <w:t>32</w:t>
            </w:r>
            <w:r w:rsidRPr="00D44C41">
              <w:rPr>
                <w:rFonts w:ascii="Trebuchet MS" w:hAnsi="Trebuchet MS" w:cs="Times New Roman"/>
                <w:b/>
                <w:sz w:val="20"/>
                <w:szCs w:val="20"/>
                <w:lang w:val="uk-UA"/>
              </w:rPr>
              <w:t xml:space="preserve"> грн за 1 кВт•год (з урахуванн</w:t>
            </w:r>
            <w:r w:rsidR="007742D8" w:rsidRPr="00D44C41">
              <w:rPr>
                <w:rFonts w:ascii="Trebuchet MS" w:hAnsi="Trebuchet MS" w:cs="Times New Roman"/>
                <w:b/>
                <w:sz w:val="20"/>
                <w:szCs w:val="20"/>
                <w:lang w:val="uk-UA"/>
              </w:rPr>
              <w:t>ям податку на додану вартість);</w:t>
            </w:r>
          </w:p>
          <w:p w:rsidR="007742D8" w:rsidRPr="00B8581A" w:rsidRDefault="007742D8" w:rsidP="00D02A82">
            <w:pPr>
              <w:spacing w:before="10" w:after="0" w:line="240" w:lineRule="auto"/>
              <w:jc w:val="both"/>
              <w:rPr>
                <w:rFonts w:ascii="Trebuchet MS" w:eastAsia="Times New Roman" w:hAnsi="Trebuchet MS" w:cs="Times New Roman"/>
                <w:sz w:val="20"/>
                <w:szCs w:val="20"/>
                <w:lang w:val="uk-UA"/>
              </w:rPr>
            </w:pPr>
          </w:p>
        </w:tc>
      </w:tr>
      <w:tr w:rsidR="006B6271" w:rsidRPr="006F156A" w:rsidTr="002D6332">
        <w:trPr>
          <w:tblCellSpacing w:w="0" w:type="dxa"/>
        </w:trPr>
        <w:tc>
          <w:tcPr>
            <w:tcW w:w="3261" w:type="dxa"/>
            <w:shd w:val="clear" w:color="auto" w:fill="auto"/>
            <w:tcMar>
              <w:top w:w="0" w:type="dxa"/>
              <w:left w:w="113" w:type="dxa"/>
              <w:bottom w:w="0" w:type="dxa"/>
              <w:right w:w="108" w:type="dxa"/>
            </w:tcMar>
          </w:tcPr>
          <w:p w:rsidR="006B6271" w:rsidRPr="00B8581A" w:rsidRDefault="006B6271" w:rsidP="00FD4C3B">
            <w:pPr>
              <w:spacing w:before="10" w:after="100" w:afterAutospacing="1" w:line="240" w:lineRule="auto"/>
              <w:rPr>
                <w:rFonts w:ascii="Trebuchet MS" w:eastAsia="Times New Roman" w:hAnsi="Trebuchet MS" w:cs="Times New Roman"/>
                <w:b/>
                <w:bCs/>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непобутові потреби</w:t>
            </w:r>
          </w:p>
        </w:tc>
        <w:tc>
          <w:tcPr>
            <w:tcW w:w="6740" w:type="dxa"/>
            <w:shd w:val="clear" w:color="auto" w:fill="auto"/>
            <w:tcMar>
              <w:top w:w="0" w:type="dxa"/>
              <w:left w:w="113" w:type="dxa"/>
              <w:bottom w:w="0" w:type="dxa"/>
              <w:right w:w="108" w:type="dxa"/>
            </w:tcMar>
          </w:tcPr>
          <w:p w:rsidR="006F156A" w:rsidRPr="005F4991" w:rsidRDefault="006F156A" w:rsidP="006F156A">
            <w:pPr>
              <w:spacing w:after="192" w:line="240" w:lineRule="auto"/>
              <w:ind w:firstLine="6"/>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w:t>
            </w:r>
            <w:r w:rsidRPr="005F4991">
              <w:rPr>
                <w:rFonts w:ascii="Trebuchet MS" w:eastAsia="Times New Roman" w:hAnsi="Trebuchet MS" w:cs="Times New Roman"/>
                <w:sz w:val="20"/>
                <w:szCs w:val="20"/>
                <w:lang w:val="uk-UA" w:eastAsia="uk-UA"/>
              </w:rPr>
              <w:t xml:space="preserve">електроустановки яких приєднані до мереж </w:t>
            </w:r>
            <w:r w:rsidRPr="005F4991">
              <w:rPr>
                <w:rFonts w:ascii="Trebuchet MS" w:eastAsia="Times New Roman" w:hAnsi="Trebuchet MS" w:cs="Times New Roman"/>
                <w:b/>
                <w:sz w:val="20"/>
                <w:szCs w:val="20"/>
                <w:lang w:val="uk-UA" w:eastAsia="uk-UA"/>
              </w:rPr>
              <w:t>АТ "СУМИОБЛЕНЕРГО"</w:t>
            </w:r>
            <w:r w:rsidRPr="005F4991">
              <w:rPr>
                <w:rFonts w:ascii="Trebuchet MS" w:eastAsia="Times New Roman" w:hAnsi="Trebuchet MS" w:cs="Times New Roman"/>
                <w:sz w:val="20"/>
                <w:szCs w:val="20"/>
                <w:lang w:val="uk-UA" w:eastAsia="uk-UA"/>
              </w:rPr>
              <w:t xml:space="preserve"> згідно з класом напруги, </w:t>
            </w:r>
            <w:r w:rsidRPr="005F4991">
              <w:rPr>
                <w:rFonts w:ascii="Trebuchet MS" w:eastAsia="Times New Roman" w:hAnsi="Trebuchet MS" w:cs="Times New Roman"/>
                <w:b/>
                <w:sz w:val="20"/>
                <w:szCs w:val="20"/>
                <w:lang w:val="uk-UA" w:eastAsia="uk-UA"/>
              </w:rPr>
              <w:t xml:space="preserve">на </w:t>
            </w:r>
            <w:r w:rsidR="00CB2B65">
              <w:rPr>
                <w:rFonts w:eastAsia="Times New Roman" w:hAnsi="Trebuchet MS" w:cs="Times New Roman"/>
                <w:b/>
                <w:sz w:val="20"/>
                <w:szCs w:val="20"/>
                <w:lang w:val="uk-UA" w:eastAsia="uk-UA"/>
              </w:rPr>
              <w:t>вересень</w:t>
            </w:r>
            <w:r w:rsidRPr="005F4991">
              <w:rPr>
                <w:rFonts w:eastAsia="Times New Roman" w:hAnsi="Trebuchet MS" w:cs="Times New Roman"/>
                <w:b/>
                <w:sz w:val="20"/>
                <w:szCs w:val="20"/>
                <w:lang w:val="uk-UA" w:eastAsia="uk-UA"/>
              </w:rPr>
              <w:t xml:space="preserve"> </w:t>
            </w:r>
            <w:r w:rsidRPr="005F4991">
              <w:rPr>
                <w:rFonts w:ascii="Trebuchet MS" w:eastAsia="Times New Roman" w:hAnsi="Trebuchet MS" w:cs="Times New Roman"/>
                <w:b/>
                <w:sz w:val="20"/>
                <w:szCs w:val="20"/>
                <w:lang w:val="uk-UA" w:eastAsia="uk-UA"/>
              </w:rPr>
              <w:t>2025</w:t>
            </w:r>
            <w:r w:rsidRPr="005F4991">
              <w:rPr>
                <w:rFonts w:ascii="Trebuchet MS" w:eastAsia="Times New Roman" w:hAnsi="Trebuchet MS" w:cs="Times New Roman"/>
                <w:sz w:val="20"/>
                <w:szCs w:val="20"/>
                <w:lang w:val="uk-UA" w:eastAsia="uk-UA"/>
              </w:rPr>
              <w:t xml:space="preserve"> року становить: </w:t>
            </w:r>
          </w:p>
          <w:p w:rsidR="006F156A" w:rsidRPr="005F4991" w:rsidRDefault="006F156A" w:rsidP="006F156A">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 клас – </w:t>
            </w:r>
            <w:r w:rsidR="00CB2B65">
              <w:rPr>
                <w:rFonts w:ascii="Trebuchet MS" w:eastAsia="Times New Roman" w:hAnsi="Trebuchet MS" w:cs="Times New Roman"/>
                <w:b/>
                <w:sz w:val="20"/>
                <w:szCs w:val="20"/>
                <w:lang w:val="uk-UA" w:eastAsia="uk-UA"/>
              </w:rPr>
              <w:t>6,23825</w:t>
            </w:r>
            <w:r w:rsidRPr="005F4991">
              <w:rPr>
                <w:rFonts w:ascii="Trebuchet MS" w:eastAsia="Times New Roman" w:hAnsi="Trebuchet MS" w:cs="Times New Roman"/>
                <w:b/>
                <w:sz w:val="20"/>
                <w:szCs w:val="20"/>
                <w:lang w:val="uk-UA" w:eastAsia="uk-UA"/>
              </w:rPr>
              <w:t xml:space="preserve"> грн/кВт*год (без ПДВ); </w:t>
            </w:r>
          </w:p>
          <w:p w:rsidR="006F156A" w:rsidRPr="005F4991" w:rsidRDefault="006F156A" w:rsidP="006F156A">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ІІ клас – </w:t>
            </w:r>
            <w:r w:rsidR="00CB2B65">
              <w:rPr>
                <w:rFonts w:ascii="Trebuchet MS" w:eastAsia="Times New Roman" w:hAnsi="Trebuchet MS" w:cs="Times New Roman"/>
                <w:b/>
                <w:sz w:val="20"/>
                <w:szCs w:val="20"/>
                <w:lang w:val="uk-UA" w:eastAsia="uk-UA"/>
              </w:rPr>
              <w:t>8,41232</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грн/кВт*год (без ПДВ).</w:t>
            </w:r>
          </w:p>
          <w:p w:rsidR="006F156A" w:rsidRPr="005F4991" w:rsidRDefault="006F156A" w:rsidP="006F156A">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5F4991">
              <w:rPr>
                <w:rFonts w:ascii="Trebuchet MS" w:eastAsia="Times New Roman" w:hAnsi="Trebuchet MS" w:cs="Times New Roman"/>
                <w:b/>
                <w:sz w:val="20"/>
                <w:szCs w:val="20"/>
                <w:lang w:val="uk-UA" w:eastAsia="uk-UA"/>
              </w:rPr>
              <w:t>АТ "УКРЗАЛІЗНИЦЯ"</w:t>
            </w:r>
            <w:r w:rsidRPr="005F4991">
              <w:rPr>
                <w:rFonts w:ascii="Trebuchet MS" w:eastAsia="Times New Roman" w:hAnsi="Trebuchet MS" w:cs="Times New Roman"/>
                <w:sz w:val="20"/>
                <w:szCs w:val="20"/>
                <w:lang w:val="uk-UA" w:eastAsia="uk-UA"/>
              </w:rPr>
              <w:t xml:space="preserve"> згідно з класом напруги, </w:t>
            </w:r>
            <w:r w:rsidRPr="005F4991">
              <w:rPr>
                <w:rFonts w:ascii="Trebuchet MS" w:eastAsia="Times New Roman" w:hAnsi="Trebuchet MS" w:cs="Times New Roman"/>
                <w:b/>
                <w:sz w:val="20"/>
                <w:szCs w:val="20"/>
                <w:lang w:val="uk-UA" w:eastAsia="uk-UA"/>
              </w:rPr>
              <w:t xml:space="preserve">на </w:t>
            </w:r>
            <w:r w:rsidR="00CB2B65">
              <w:rPr>
                <w:rFonts w:ascii="Trebuchet MS" w:eastAsia="Times New Roman" w:hAnsi="Trebuchet MS" w:cs="Times New Roman"/>
                <w:b/>
                <w:sz w:val="20"/>
                <w:szCs w:val="20"/>
                <w:lang w:val="uk-UA" w:eastAsia="uk-UA"/>
              </w:rPr>
              <w:t>вересень</w:t>
            </w:r>
            <w:r w:rsidRPr="005F4991">
              <w:rPr>
                <w:rFonts w:ascii="Trebuchet MS" w:eastAsia="Times New Roman" w:hAnsi="Trebuchet MS" w:cs="Times New Roman"/>
                <w:b/>
                <w:sz w:val="20"/>
                <w:szCs w:val="20"/>
                <w:lang w:val="uk-UA" w:eastAsia="uk-UA"/>
              </w:rPr>
              <w:t xml:space="preserve"> 2025 року</w:t>
            </w:r>
            <w:r w:rsidRPr="005F4991">
              <w:rPr>
                <w:rFonts w:ascii="Trebuchet MS" w:eastAsia="Times New Roman" w:hAnsi="Trebuchet MS" w:cs="Times New Roman"/>
                <w:sz w:val="20"/>
                <w:szCs w:val="20"/>
                <w:lang w:val="uk-UA" w:eastAsia="uk-UA"/>
              </w:rPr>
              <w:t xml:space="preserve"> становить: </w:t>
            </w:r>
          </w:p>
          <w:p w:rsidR="006F156A" w:rsidRPr="005F4991" w:rsidRDefault="006F156A" w:rsidP="006F156A">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 клас – </w:t>
            </w:r>
            <w:r w:rsidR="00CB2B65">
              <w:rPr>
                <w:rFonts w:ascii="Trebuchet MS" w:eastAsia="Times New Roman" w:hAnsi="Trebuchet MS" w:cs="Times New Roman"/>
                <w:b/>
                <w:sz w:val="20"/>
                <w:szCs w:val="20"/>
                <w:lang w:val="uk-UA" w:eastAsia="uk-UA"/>
              </w:rPr>
              <w:t>6,30138</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 xml:space="preserve">грн/кВт*год (без ПДВ); </w:t>
            </w:r>
            <w:bookmarkStart w:id="1" w:name="_GoBack"/>
            <w:bookmarkEnd w:id="1"/>
          </w:p>
          <w:p w:rsidR="006F156A" w:rsidRPr="004F11A1" w:rsidRDefault="006F156A" w:rsidP="006F156A">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ІІ клас – </w:t>
            </w:r>
            <w:r w:rsidR="00CB2B65">
              <w:rPr>
                <w:rFonts w:ascii="Trebuchet MS" w:eastAsia="Times New Roman" w:hAnsi="Trebuchet MS" w:cs="Times New Roman"/>
                <w:b/>
                <w:sz w:val="20"/>
                <w:szCs w:val="20"/>
                <w:lang w:val="uk-UA" w:eastAsia="uk-UA"/>
              </w:rPr>
              <w:t>7,65419</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грн/кВт*год (без ПДВ).</w:t>
            </w:r>
          </w:p>
          <w:p w:rsidR="00D761B2" w:rsidRPr="004F11A1" w:rsidRDefault="00D761B2" w:rsidP="00D761B2">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w:t>
            </w:r>
            <w:hyperlink r:id="rId4" w:history="1">
              <w:r w:rsidR="00E9112C" w:rsidRPr="00F31F7C">
                <w:rPr>
                  <w:rStyle w:val="a7"/>
                  <w:rFonts w:ascii="Trebuchet MS" w:eastAsia="Times New Roman" w:hAnsi="Trebuchet MS" w:cs="Times New Roman"/>
                  <w:sz w:val="20"/>
                  <w:szCs w:val="20"/>
                  <w:lang w:val="uk-UA" w:eastAsia="uk-UA"/>
                </w:rPr>
                <w:t>http://sm.enera.ua/</w:t>
              </w:r>
            </w:hyperlink>
            <w:r w:rsidR="00E9112C">
              <w:rPr>
                <w:rFonts w:ascii="Trebuchet MS" w:eastAsia="Times New Roman" w:hAnsi="Trebuchet MS" w:cs="Times New Roman"/>
                <w:sz w:val="20"/>
                <w:szCs w:val="20"/>
                <w:lang w:val="uk-UA" w:eastAsia="uk-UA"/>
              </w:rPr>
              <w:t xml:space="preserve">. </w:t>
            </w:r>
            <w:r w:rsidRPr="004F11A1">
              <w:rPr>
                <w:rFonts w:ascii="Trebuchet MS" w:eastAsia="Times New Roman" w:hAnsi="Trebuchet MS" w:cs="Times New Roman"/>
                <w:sz w:val="20"/>
                <w:szCs w:val="20"/>
                <w:lang w:val="uk-UA" w:eastAsia="uk-UA"/>
              </w:rPr>
              <w:t xml:space="preserve"> </w:t>
            </w:r>
          </w:p>
          <w:p w:rsidR="00E9112C" w:rsidRDefault="00E9112C" w:rsidP="00D761B2">
            <w:pPr>
              <w:jc w:val="both"/>
              <w:rPr>
                <w:rFonts w:ascii="Trebuchet MS" w:eastAsia="Times New Roman" w:hAnsi="Trebuchet MS" w:cs="Times New Roman"/>
                <w:sz w:val="20"/>
                <w:szCs w:val="20"/>
                <w:lang w:val="uk-UA" w:eastAsia="uk-UA"/>
              </w:rPr>
            </w:pPr>
          </w:p>
          <w:p w:rsidR="006B6271" w:rsidRPr="00D44C41" w:rsidRDefault="00D761B2" w:rsidP="00D761B2">
            <w:pPr>
              <w:jc w:val="both"/>
              <w:rPr>
                <w:rFonts w:ascii="Trebuchet MS" w:hAnsi="Trebuchet MS" w:cs="Times New Roman"/>
                <w:sz w:val="20"/>
                <w:szCs w:val="20"/>
                <w:lang w:val="uk-UA"/>
              </w:rPr>
            </w:pPr>
            <w:r w:rsidRPr="004F11A1">
              <w:rPr>
                <w:rFonts w:ascii="Trebuchet MS" w:eastAsia="Times New Roman" w:hAnsi="Trebuchet MS" w:cs="Times New Roman"/>
                <w:sz w:val="20"/>
                <w:szCs w:val="20"/>
                <w:lang w:val="uk-UA" w:eastAsia="uk-UA"/>
              </w:rPr>
              <w:t>Ціна згідно даної комерційної пропозиції може змінюватись 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FD4C3B" w:rsidRPr="00B8581A"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Критерій, якому має відповідати споживач, що обирає дану комерційну пропозицію</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Побутовий споживач.</w:t>
            </w:r>
          </w:p>
        </w:tc>
      </w:tr>
      <w:tr w:rsidR="00FD4C3B" w:rsidRPr="006F156A"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lastRenderedPageBreak/>
              <w:t>Спосіб оплати</w:t>
            </w:r>
          </w:p>
        </w:tc>
        <w:tc>
          <w:tcPr>
            <w:tcW w:w="6740" w:type="dxa"/>
            <w:tcMar>
              <w:top w:w="0" w:type="dxa"/>
              <w:left w:w="113" w:type="dxa"/>
              <w:bottom w:w="0" w:type="dxa"/>
              <w:right w:w="108" w:type="dxa"/>
            </w:tcMar>
            <w:hideMark/>
          </w:tcPr>
          <w:p w:rsidR="007742D8"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Оплата за активну електричну енергію, у тому числі за послуги з розподілу, здійснюється по факту на поточний рахунок зі спеціальним режимом використання Постачальника.</w:t>
            </w:r>
          </w:p>
        </w:tc>
      </w:tr>
      <w:tr w:rsidR="00FD4C3B" w:rsidRPr="006F156A"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Спосіб оплати послуг за розподіл електричної енергії</w:t>
            </w:r>
          </w:p>
        </w:tc>
        <w:tc>
          <w:tcPr>
            <w:tcW w:w="6740" w:type="dxa"/>
            <w:tcMar>
              <w:top w:w="0" w:type="dxa"/>
              <w:left w:w="113" w:type="dxa"/>
              <w:bottom w:w="0" w:type="dxa"/>
              <w:right w:w="108" w:type="dxa"/>
            </w:tcMar>
            <w:hideMark/>
          </w:tcPr>
          <w:p w:rsidR="007742D8"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Споживач проводить оплату за послуги з розподілу електричної енергії на підставі рахунку через Постачальника з наступним переведенням цієї оплати Постачальником оператору системи.</w:t>
            </w:r>
          </w:p>
        </w:tc>
      </w:tr>
      <w:tr w:rsidR="0073178F" w:rsidRPr="006F156A" w:rsidTr="00FD4C3B">
        <w:trPr>
          <w:tblCellSpacing w:w="0" w:type="dxa"/>
        </w:trPr>
        <w:tc>
          <w:tcPr>
            <w:tcW w:w="3261" w:type="dxa"/>
            <w:tcMar>
              <w:top w:w="0" w:type="dxa"/>
              <w:left w:w="113" w:type="dxa"/>
              <w:bottom w:w="0" w:type="dxa"/>
              <w:right w:w="108" w:type="dxa"/>
            </w:tcMar>
            <w:hideMark/>
          </w:tcPr>
          <w:p w:rsidR="0073178F" w:rsidRDefault="0073178F">
            <w:pPr>
              <w:pStyle w:val="Style5"/>
              <w:widowControl/>
              <w:spacing w:line="240" w:lineRule="auto"/>
              <w:jc w:val="left"/>
              <w:rPr>
                <w:rFonts w:ascii="Trebuchet MS" w:hAnsi="Trebuchet MS"/>
                <w:b/>
                <w:sz w:val="20"/>
                <w:szCs w:val="20"/>
                <w:lang w:val="uk-UA"/>
              </w:rPr>
            </w:pPr>
            <w:r>
              <w:rPr>
                <w:rStyle w:val="FontStyle11"/>
                <w:rFonts w:ascii="Trebuchet MS" w:hAnsi="Trebuchet MS"/>
                <w:sz w:val="20"/>
                <w:lang w:val="uk-UA" w:eastAsia="uk-UA"/>
              </w:rPr>
              <w:t>Договірні обсяги</w:t>
            </w:r>
          </w:p>
        </w:tc>
        <w:tc>
          <w:tcPr>
            <w:tcW w:w="6740" w:type="dxa"/>
            <w:tcMar>
              <w:top w:w="0" w:type="dxa"/>
              <w:left w:w="113" w:type="dxa"/>
              <w:bottom w:w="0" w:type="dxa"/>
              <w:right w:w="108" w:type="dxa"/>
            </w:tcMar>
            <w:hideMark/>
          </w:tcPr>
          <w:p w:rsidR="0073178F" w:rsidRDefault="0073178F">
            <w:pPr>
              <w:pStyle w:val="a3"/>
              <w:jc w:val="both"/>
              <w:rPr>
                <w:rFonts w:ascii="Trebuchet MS" w:hAnsi="Trebuchet MS"/>
                <w:sz w:val="20"/>
                <w:szCs w:val="20"/>
                <w:lang w:val="uk-UA"/>
              </w:rPr>
            </w:pPr>
            <w:r>
              <w:rPr>
                <w:rFonts w:ascii="Trebuchet MS" w:hAnsi="Trebuchet MS"/>
                <w:sz w:val="20"/>
                <w:szCs w:val="20"/>
                <w:lang w:val="uk-UA"/>
              </w:rPr>
              <w:t xml:space="preserve">Обсяг електричної енергії використаної споживачем протягом розрахункового періоду визначається відповідно до умов договору споживача </w:t>
            </w:r>
            <w:r>
              <w:rPr>
                <w:rFonts w:ascii="Trebuchet MS" w:hAnsi="Trebuchet MS"/>
                <w:color w:val="000000"/>
                <w:sz w:val="20"/>
                <w:szCs w:val="20"/>
                <w:lang w:val="uk-UA"/>
              </w:rPr>
              <w:t>про надання послуг з розподілу (передачі) електричної енергії, який укладений з ОСР та Кодексу комерційного обліку електричної енергії.</w:t>
            </w:r>
          </w:p>
        </w:tc>
      </w:tr>
      <w:tr w:rsidR="00FD4C3B" w:rsidRPr="006F156A"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Термін надання рахунку за спожиту електричну енергію та термін його оплати</w:t>
            </w:r>
          </w:p>
        </w:tc>
        <w:tc>
          <w:tcPr>
            <w:tcW w:w="6740" w:type="dxa"/>
            <w:tcMar>
              <w:top w:w="0" w:type="dxa"/>
              <w:left w:w="113" w:type="dxa"/>
              <w:bottom w:w="0" w:type="dxa"/>
              <w:right w:w="108" w:type="dxa"/>
            </w:tcMar>
            <w:hideMark/>
          </w:tcPr>
          <w:p w:rsidR="00F031EA" w:rsidRPr="00B8581A" w:rsidRDefault="00D20EEB" w:rsidP="00D20EEB">
            <w:pPr>
              <w:spacing w:after="0"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 xml:space="preserve">Рахунок надається Споживачу не пізніше 20 робочого дня місяця наступного за розрахунковим. </w:t>
            </w:r>
            <w:r w:rsidR="00F031EA" w:rsidRPr="00B8581A">
              <w:rPr>
                <w:rFonts w:ascii="Trebuchet MS" w:eastAsia="Times New Roman" w:hAnsi="Trebuchet MS" w:cs="Times New Roman"/>
                <w:sz w:val="20"/>
                <w:szCs w:val="20"/>
                <w:lang w:val="uk-UA"/>
              </w:rPr>
              <w:t>Постачальник надає рахунок за спожиту електричну енергію  до сплати із зазначенням в ньому обсягу споживання, розрахованого  оператором системи.</w:t>
            </w:r>
          </w:p>
          <w:p w:rsidR="00FD4C3B" w:rsidRPr="00B8581A" w:rsidRDefault="00990780" w:rsidP="00D20EEB">
            <w:pPr>
              <w:spacing w:after="0"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Рахунок за спожиту електричну енергію оплачується протягом 10 робочих днів від дня отримання рахунку побутовим споживачем, але не пізніше 20 календарного дня після закінчення розрахункового періоду.</w:t>
            </w:r>
          </w:p>
        </w:tc>
      </w:tr>
      <w:tr w:rsidR="00D20EEB" w:rsidRPr="006F156A" w:rsidTr="00FD4C3B">
        <w:trPr>
          <w:tblCellSpacing w:w="0" w:type="dxa"/>
        </w:trPr>
        <w:tc>
          <w:tcPr>
            <w:tcW w:w="3261" w:type="dxa"/>
            <w:tcMar>
              <w:top w:w="0" w:type="dxa"/>
              <w:left w:w="113" w:type="dxa"/>
              <w:bottom w:w="0" w:type="dxa"/>
              <w:right w:w="108" w:type="dxa"/>
            </w:tcMar>
            <w:hideMark/>
          </w:tcPr>
          <w:p w:rsidR="00D20EEB" w:rsidRPr="00B8581A" w:rsidRDefault="00D20EEB" w:rsidP="00856AE3">
            <w:pPr>
              <w:spacing w:before="100" w:beforeAutospacing="1" w:after="100" w:afterAutospacing="1" w:line="240" w:lineRule="auto"/>
              <w:rPr>
                <w:rFonts w:ascii="Trebuchet MS" w:eastAsia="Times New Roman" w:hAnsi="Trebuchet MS" w:cs="Times New Roman"/>
                <w:b/>
                <w:bCs/>
                <w:i/>
                <w:sz w:val="20"/>
                <w:szCs w:val="20"/>
                <w:lang w:val="uk-UA"/>
              </w:rPr>
            </w:pPr>
            <w:r w:rsidRPr="00B8581A">
              <w:rPr>
                <w:rFonts w:ascii="Trebuchet MS" w:eastAsia="Times New Roman" w:hAnsi="Trebuchet MS" w:cs="Times New Roman"/>
                <w:b/>
                <w:bCs/>
                <w:sz w:val="20"/>
                <w:szCs w:val="20"/>
                <w:lang w:val="uk-UA"/>
              </w:rPr>
              <w:t xml:space="preserve">Рекомендований розмір платежу </w:t>
            </w:r>
          </w:p>
        </w:tc>
        <w:tc>
          <w:tcPr>
            <w:tcW w:w="6740" w:type="dxa"/>
            <w:tcMar>
              <w:top w:w="0" w:type="dxa"/>
              <w:left w:w="113" w:type="dxa"/>
              <w:bottom w:w="0" w:type="dxa"/>
              <w:right w:w="108" w:type="dxa"/>
            </w:tcMar>
            <w:hideMark/>
          </w:tcPr>
          <w:p w:rsidR="00D20EEB" w:rsidRDefault="00D20EEB" w:rsidP="00D20EEB">
            <w:pPr>
              <w:spacing w:after="0"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Рекомендований розмір платежу не є обов'язковою сумою до сплати. Виставляється у рахунку для запобігання заборгованості. Сплачується за бажанням споживача.</w:t>
            </w:r>
          </w:p>
          <w:p w:rsidR="007742D8" w:rsidRPr="00B8581A" w:rsidRDefault="007742D8" w:rsidP="00D20EEB">
            <w:pPr>
              <w:spacing w:after="0" w:line="240" w:lineRule="auto"/>
              <w:jc w:val="both"/>
              <w:rPr>
                <w:rFonts w:ascii="Trebuchet MS" w:eastAsia="Times New Roman" w:hAnsi="Trebuchet MS" w:cs="Times New Roman"/>
                <w:sz w:val="20"/>
                <w:szCs w:val="20"/>
                <w:lang w:val="uk-UA"/>
              </w:rPr>
            </w:pPr>
          </w:p>
        </w:tc>
      </w:tr>
      <w:tr w:rsidR="00FD4C3B" w:rsidRPr="006F156A"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 xml:space="preserve">Розмір пені за порушення строку оплати та/або штраф </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 від суми заборгованості за кожен день прострочення. Загальний розмір сплаченої пені не може перевищувати 100 % загальної суми боргу.</w:t>
            </w:r>
          </w:p>
        </w:tc>
      </w:tr>
      <w:tr w:rsidR="00FD4C3B" w:rsidRPr="006F156A"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Розмір компенсації Споживачу за недодержання Постачальником якості надання комерційних послуг</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Розмір компенсації Споживачу за недодержання Постачальником якості надання комерційних послуг надається у порядку та розмірі, визначеному Регулятором.</w:t>
            </w:r>
          </w:p>
        </w:tc>
      </w:tr>
      <w:tr w:rsidR="00B8288B" w:rsidRPr="006F156A" w:rsidTr="00856AE3">
        <w:trPr>
          <w:tblCellSpacing w:w="0" w:type="dxa"/>
        </w:trPr>
        <w:tc>
          <w:tcPr>
            <w:tcW w:w="3261" w:type="dxa"/>
            <w:tcMar>
              <w:top w:w="0" w:type="dxa"/>
              <w:left w:w="113" w:type="dxa"/>
              <w:bottom w:w="0" w:type="dxa"/>
              <w:right w:w="108" w:type="dxa"/>
            </w:tcMar>
          </w:tcPr>
          <w:p w:rsidR="00B8288B" w:rsidRPr="00B8581A" w:rsidRDefault="00B8288B" w:rsidP="00856AE3">
            <w:pPr>
              <w:spacing w:after="0" w:line="240" w:lineRule="auto"/>
              <w:ind w:left="19"/>
              <w:textAlignment w:val="baseline"/>
              <w:rPr>
                <w:rFonts w:ascii="Trebuchet MS" w:eastAsia="Times New Roman" w:hAnsi="Trebuchet MS" w:cs="Times New Roman"/>
                <w:b/>
                <w:bCs/>
                <w:sz w:val="20"/>
                <w:szCs w:val="20"/>
                <w:bdr w:val="none" w:sz="0" w:space="0" w:color="auto" w:frame="1"/>
                <w:lang w:val="ru-RU" w:eastAsia="uk-UA"/>
              </w:rPr>
            </w:pPr>
            <w:proofErr w:type="spellStart"/>
            <w:r w:rsidRPr="00B8581A">
              <w:rPr>
                <w:rFonts w:ascii="Trebuchet MS" w:eastAsia="Times New Roman" w:hAnsi="Trebuchet MS" w:cs="Times New Roman"/>
                <w:b/>
                <w:bCs/>
                <w:sz w:val="20"/>
                <w:szCs w:val="20"/>
                <w:bdr w:val="none" w:sz="0" w:space="0" w:color="auto" w:frame="1"/>
                <w:lang w:val="ru-RU" w:eastAsia="uk-UA"/>
              </w:rPr>
              <w:t>Можливість</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постачання</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електричної</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енергії</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вразливим</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споживачам</w:t>
            </w:r>
            <w:proofErr w:type="spellEnd"/>
          </w:p>
        </w:tc>
        <w:tc>
          <w:tcPr>
            <w:tcW w:w="6740" w:type="dxa"/>
            <w:tcMar>
              <w:top w:w="0" w:type="dxa"/>
              <w:left w:w="113" w:type="dxa"/>
              <w:bottom w:w="0" w:type="dxa"/>
              <w:right w:w="108" w:type="dxa"/>
            </w:tcMar>
          </w:tcPr>
          <w:p w:rsidR="00B8288B" w:rsidRPr="00B8581A" w:rsidRDefault="00B8288B" w:rsidP="00B8288B">
            <w:pPr>
              <w:spacing w:after="192" w:line="240" w:lineRule="auto"/>
              <w:ind w:left="11" w:hanging="11"/>
              <w:jc w:val="both"/>
              <w:textAlignment w:val="baseline"/>
              <w:rPr>
                <w:rFonts w:ascii="Trebuchet MS" w:eastAsia="Times New Roman" w:hAnsi="Trebuchet MS" w:cs="Times New Roman"/>
                <w:sz w:val="20"/>
                <w:szCs w:val="20"/>
                <w:lang w:val="ru-RU" w:eastAsia="uk-UA"/>
              </w:rPr>
            </w:pPr>
            <w:proofErr w:type="spellStart"/>
            <w:r w:rsidRPr="00B8581A">
              <w:rPr>
                <w:rFonts w:ascii="Trebuchet MS" w:eastAsia="Times New Roman" w:hAnsi="Trebuchet MS" w:cs="Times New Roman"/>
                <w:sz w:val="20"/>
                <w:szCs w:val="20"/>
                <w:lang w:val="ru-RU" w:eastAsia="uk-UA"/>
              </w:rPr>
              <w:t>Вразливим</w:t>
            </w:r>
            <w:proofErr w:type="spellEnd"/>
            <w:r w:rsidRPr="00B8581A">
              <w:rPr>
                <w:rFonts w:ascii="Trebuchet MS" w:eastAsia="Times New Roman" w:hAnsi="Trebuchet MS" w:cs="Times New Roman"/>
                <w:sz w:val="20"/>
                <w:szCs w:val="20"/>
                <w:lang w:val="ru-RU" w:eastAsia="uk-UA"/>
              </w:rPr>
              <w:t xml:space="preserve"> </w:t>
            </w:r>
            <w:proofErr w:type="spellStart"/>
            <w:r w:rsidRPr="00B8581A">
              <w:rPr>
                <w:rFonts w:ascii="Trebuchet MS" w:eastAsia="Times New Roman" w:hAnsi="Trebuchet MS" w:cs="Times New Roman"/>
                <w:sz w:val="20"/>
                <w:szCs w:val="20"/>
                <w:lang w:val="ru-RU" w:eastAsia="uk-UA"/>
              </w:rPr>
              <w:t>споживачам</w:t>
            </w:r>
            <w:proofErr w:type="spellEnd"/>
            <w:r w:rsidRPr="00B8581A">
              <w:rPr>
                <w:rFonts w:ascii="Trebuchet MS" w:eastAsia="Times New Roman" w:hAnsi="Trebuchet MS" w:cs="Times New Roman"/>
                <w:sz w:val="20"/>
                <w:szCs w:val="20"/>
                <w:lang w:val="ru-RU" w:eastAsia="uk-UA"/>
              </w:rPr>
              <w:t xml:space="preserve"> </w:t>
            </w:r>
            <w:proofErr w:type="spellStart"/>
            <w:r w:rsidRPr="00B8581A">
              <w:rPr>
                <w:rFonts w:ascii="Trebuchet MS" w:eastAsia="Times New Roman" w:hAnsi="Trebuchet MS" w:cs="Times New Roman"/>
                <w:sz w:val="20"/>
                <w:szCs w:val="20"/>
                <w:lang w:val="ru-RU" w:eastAsia="uk-UA"/>
              </w:rPr>
              <w:t>електропостачання</w:t>
            </w:r>
            <w:proofErr w:type="spellEnd"/>
            <w:r w:rsidRPr="00B8581A">
              <w:rPr>
                <w:rFonts w:ascii="Trebuchet MS" w:eastAsia="Times New Roman" w:hAnsi="Trebuchet MS" w:cs="Times New Roman"/>
                <w:sz w:val="20"/>
                <w:szCs w:val="20"/>
                <w:lang w:val="ru-RU" w:eastAsia="uk-UA"/>
              </w:rPr>
              <w:t xml:space="preserve"> </w:t>
            </w:r>
            <w:proofErr w:type="spellStart"/>
            <w:r w:rsidRPr="00B8581A">
              <w:rPr>
                <w:rFonts w:ascii="Trebuchet MS" w:eastAsia="Times New Roman" w:hAnsi="Trebuchet MS" w:cs="Times New Roman"/>
                <w:sz w:val="20"/>
                <w:szCs w:val="20"/>
                <w:lang w:val="ru-RU" w:eastAsia="uk-UA"/>
              </w:rPr>
              <w:t>здійснюється</w:t>
            </w:r>
            <w:proofErr w:type="spellEnd"/>
            <w:r w:rsidRPr="00B8581A">
              <w:rPr>
                <w:rFonts w:ascii="Trebuchet MS" w:eastAsia="Times New Roman" w:hAnsi="Trebuchet MS" w:cs="Times New Roman"/>
                <w:sz w:val="20"/>
                <w:szCs w:val="20"/>
                <w:lang w:val="ru-RU" w:eastAsia="uk-UA"/>
              </w:rPr>
              <w:t xml:space="preserve"> у відповідності до вимог Договору та вимог чинного законодавства. </w:t>
            </w:r>
          </w:p>
        </w:tc>
      </w:tr>
      <w:tr w:rsidR="00FD4C3B" w:rsidRPr="006F156A"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Термін дії Договору та умови пролонгації</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p>
        </w:tc>
      </w:tr>
      <w:tr w:rsidR="00FD4C3B" w:rsidRPr="006F156A"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Надання пільг, субсидій</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Пільги, субсидії надаються у розмірі та порядку, визначеному чинним законодавством України.</w:t>
            </w:r>
          </w:p>
        </w:tc>
      </w:tr>
      <w:tr w:rsidR="0073178F" w:rsidRPr="006F156A" w:rsidTr="00AA391D">
        <w:trPr>
          <w:tblCellSpacing w:w="0" w:type="dxa"/>
        </w:trPr>
        <w:tc>
          <w:tcPr>
            <w:tcW w:w="3261" w:type="dxa"/>
            <w:tcMar>
              <w:top w:w="0" w:type="dxa"/>
              <w:left w:w="113" w:type="dxa"/>
              <w:bottom w:w="0" w:type="dxa"/>
              <w:right w:w="108" w:type="dxa"/>
            </w:tcMar>
            <w:hideMark/>
          </w:tcPr>
          <w:p w:rsidR="0073178F" w:rsidRDefault="0073178F" w:rsidP="0073178F">
            <w:pPr>
              <w:pStyle w:val="Style5"/>
              <w:widowControl/>
              <w:spacing w:line="240" w:lineRule="auto"/>
              <w:contextualSpacing/>
              <w:jc w:val="both"/>
              <w:rPr>
                <w:rFonts w:ascii="Trebuchet MS" w:hAnsi="Trebuchet MS"/>
                <w:b/>
                <w:sz w:val="20"/>
                <w:szCs w:val="20"/>
                <w:lang w:val="uk-UA"/>
              </w:rPr>
            </w:pPr>
            <w:r>
              <w:rPr>
                <w:rFonts w:ascii="Trebuchet MS" w:eastAsia="Times New Roman" w:hAnsi="Trebuchet MS"/>
                <w:b/>
                <w:bCs/>
                <w:sz w:val="20"/>
                <w:szCs w:val="20"/>
                <w:bdr w:val="none" w:sz="0" w:space="0" w:color="auto" w:frame="1"/>
                <w:lang w:val="uk-UA" w:eastAsia="uk-UA"/>
              </w:rPr>
              <w:t>Електронний документообіг</w:t>
            </w:r>
          </w:p>
        </w:tc>
        <w:tc>
          <w:tcPr>
            <w:tcW w:w="6740" w:type="dxa"/>
            <w:tcMar>
              <w:top w:w="0" w:type="dxa"/>
              <w:left w:w="113" w:type="dxa"/>
              <w:bottom w:w="0" w:type="dxa"/>
              <w:right w:w="108" w:type="dxa"/>
            </w:tcMar>
            <w:vAlign w:val="center"/>
            <w:hideMark/>
          </w:tcPr>
          <w:p w:rsidR="0073178F" w:rsidRDefault="0073178F" w:rsidP="0073178F">
            <w:pPr>
              <w:spacing w:line="240" w:lineRule="auto"/>
              <w:contextualSpacing/>
              <w:jc w:val="both"/>
              <w:textAlignment w:val="baseline"/>
              <w:rPr>
                <w:rFonts w:ascii="Trebuchet MS" w:eastAsia="Times New Roman" w:hAnsi="Trebuchet MS" w:cs="Times New Roman"/>
                <w:sz w:val="20"/>
                <w:szCs w:val="20"/>
                <w:lang w:val="uk-UA" w:eastAsia="uk-UA"/>
              </w:rPr>
            </w:pPr>
            <w:r w:rsidRPr="0073178F">
              <w:rPr>
                <w:rFonts w:ascii="Trebuchet MS" w:hAnsi="Trebuchet MS"/>
                <w:sz w:val="20"/>
                <w:szCs w:val="20"/>
                <w:lang w:val="ru-RU"/>
              </w:rPr>
              <w:t>Сторонам надається можливість обміну документами з 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можуть бути оформлені окремою додатковою угодою до Договору.</w:t>
            </w:r>
          </w:p>
          <w:p w:rsidR="0073178F" w:rsidRPr="0073178F" w:rsidRDefault="0073178F" w:rsidP="0073178F">
            <w:pPr>
              <w:spacing w:line="240" w:lineRule="auto"/>
              <w:contextualSpacing/>
              <w:jc w:val="both"/>
              <w:textAlignment w:val="baseline"/>
              <w:rPr>
                <w:rFonts w:ascii="Trebuchet MS" w:hAnsi="Trebuchet MS"/>
                <w:sz w:val="20"/>
                <w:szCs w:val="20"/>
                <w:lang w:val="ru-RU"/>
              </w:rPr>
            </w:pPr>
            <w:r w:rsidRPr="0073178F">
              <w:rPr>
                <w:rFonts w:ascii="Trebuchet MS" w:hAnsi="Trebuchet MS"/>
                <w:sz w:val="20"/>
                <w:szCs w:val="20"/>
                <w:lang w:val="ru-RU"/>
              </w:rPr>
              <w:t>Якщо інше не узгоджено Сторонами в додатковій угоді про електронний документообіг до Договору, - попередження про припинення постачання електричної енергії, платіжні документи на авансові платежі, планові платежі, рахунки за фактично спожиту електричну енергію будуть вважатися направленими належним чином, якщо вони здійснені засобами електронного зв’язку на електронну адресу, вказану у заяві - приєднання до умов Договору, або в Особистому кабінеті Споживача електричної енергії.</w:t>
            </w:r>
          </w:p>
          <w:p w:rsidR="0073178F" w:rsidRDefault="0073178F" w:rsidP="0073178F">
            <w:pPr>
              <w:spacing w:line="240" w:lineRule="auto"/>
              <w:contextualSpacing/>
              <w:jc w:val="both"/>
              <w:textAlignment w:val="baseline"/>
              <w:rPr>
                <w:rFonts w:ascii="Trebuchet MS" w:eastAsia="Times New Roman" w:hAnsi="Trebuchet MS"/>
                <w:sz w:val="18"/>
                <w:szCs w:val="18"/>
                <w:lang w:val="uk-UA" w:eastAsia="uk-UA"/>
              </w:rPr>
            </w:pPr>
            <w:r w:rsidRPr="0073178F">
              <w:rPr>
                <w:rFonts w:ascii="Trebuchet MS" w:hAnsi="Trebuchet MS"/>
                <w:sz w:val="20"/>
                <w:szCs w:val="20"/>
                <w:lang w:val="ru-RU"/>
              </w:rPr>
              <w:t xml:space="preserve">При направленні оформленого попередження про припинення постачання електричної енергії, платіжних документів на авансові платежі, планові платежі, рахунків за фактично спожиту електричну енергію з використанням КЕП на електронну адресу споживача, зазначену у заяві-приєднання, або в Особистий кабінет Споживача </w:t>
            </w:r>
            <w:r w:rsidRPr="0073178F">
              <w:rPr>
                <w:rFonts w:ascii="Trebuchet MS" w:hAnsi="Trebuchet MS"/>
                <w:sz w:val="20"/>
                <w:szCs w:val="20"/>
                <w:lang w:val="ru-RU"/>
              </w:rPr>
              <w:lastRenderedPageBreak/>
              <w:t>електричної енергії, датою їх отримання вважається дата підтвердження про отримання (доставку) Споживачем таких документів.</w:t>
            </w:r>
          </w:p>
        </w:tc>
      </w:tr>
      <w:tr w:rsidR="0073178F" w:rsidRPr="006F156A" w:rsidTr="00FD4C3B">
        <w:trPr>
          <w:tblCellSpacing w:w="0" w:type="dxa"/>
        </w:trPr>
        <w:tc>
          <w:tcPr>
            <w:tcW w:w="3261" w:type="dxa"/>
            <w:tcMar>
              <w:top w:w="0" w:type="dxa"/>
              <w:left w:w="113" w:type="dxa"/>
              <w:bottom w:w="0" w:type="dxa"/>
              <w:right w:w="108" w:type="dxa"/>
            </w:tcMar>
            <w:hideMark/>
          </w:tcPr>
          <w:p w:rsidR="0073178F" w:rsidRDefault="0073178F" w:rsidP="0073178F">
            <w:pPr>
              <w:pStyle w:val="Style5"/>
              <w:widowControl/>
              <w:spacing w:line="240" w:lineRule="auto"/>
              <w:contextualSpacing/>
              <w:jc w:val="left"/>
              <w:rPr>
                <w:rFonts w:ascii="Trebuchet MS" w:hAnsi="Trebuchet MS"/>
                <w:b/>
                <w:sz w:val="20"/>
                <w:szCs w:val="20"/>
                <w:lang w:val="uk-UA"/>
              </w:rPr>
            </w:pPr>
            <w:r>
              <w:rPr>
                <w:rFonts w:ascii="Trebuchet MS" w:hAnsi="Trebuchet MS"/>
                <w:b/>
                <w:sz w:val="20"/>
                <w:szCs w:val="20"/>
                <w:lang w:val="uk-UA"/>
              </w:rPr>
              <w:lastRenderedPageBreak/>
              <w:t>Інші умови</w:t>
            </w:r>
          </w:p>
        </w:tc>
        <w:tc>
          <w:tcPr>
            <w:tcW w:w="6740" w:type="dxa"/>
            <w:tcMar>
              <w:top w:w="0" w:type="dxa"/>
              <w:left w:w="113" w:type="dxa"/>
              <w:bottom w:w="0" w:type="dxa"/>
              <w:right w:w="108" w:type="dxa"/>
            </w:tcMar>
            <w:hideMark/>
          </w:tcPr>
          <w:p w:rsidR="0073178F" w:rsidRDefault="0073178F" w:rsidP="0073178F">
            <w:pPr>
              <w:pStyle w:val="Style7"/>
              <w:widowControl/>
              <w:tabs>
                <w:tab w:val="left" w:pos="419"/>
              </w:tabs>
              <w:spacing w:line="240" w:lineRule="auto"/>
              <w:ind w:left="10" w:hanging="10"/>
              <w:contextualSpacing/>
              <w:rPr>
                <w:rStyle w:val="FontStyle12"/>
                <w:rFonts w:ascii="Trebuchet MS" w:hAnsi="Trebuchet MS"/>
                <w:sz w:val="20"/>
                <w:lang w:val="uk-UA" w:eastAsia="uk-UA"/>
              </w:rPr>
            </w:pPr>
            <w:r>
              <w:rPr>
                <w:rStyle w:val="FontStyle12"/>
                <w:rFonts w:ascii="Trebuchet MS" w:hAnsi="Trebuchet MS"/>
                <w:sz w:val="20"/>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rsidR="0073178F" w:rsidRDefault="0073178F" w:rsidP="0073178F">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через особистий кабінет на офіційному сайті Постачальника у мережі Інтернет;</w:t>
            </w:r>
          </w:p>
          <w:p w:rsidR="0073178F" w:rsidRDefault="0073178F" w:rsidP="0073178F">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засобами електронного зв'язку на електронну адресу, вказану у заяві-приєднанні до умов Договору;</w:t>
            </w:r>
          </w:p>
          <w:p w:rsidR="0073178F" w:rsidRDefault="0073178F" w:rsidP="0073178F">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СМС-повідомленням на номер, зазначений у заяві-приєднанні до умов Договору;</w:t>
            </w:r>
          </w:p>
          <w:p w:rsidR="0073178F" w:rsidRDefault="0073178F" w:rsidP="0073178F">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в центрах обслуговування споживачів;</w:t>
            </w:r>
          </w:p>
          <w:p w:rsidR="0073178F" w:rsidRDefault="0073178F" w:rsidP="0073178F">
            <w:pPr>
              <w:tabs>
                <w:tab w:val="left" w:pos="419"/>
              </w:tabs>
              <w:spacing w:line="240" w:lineRule="auto"/>
              <w:contextualSpacing/>
              <w:jc w:val="both"/>
              <w:rPr>
                <w:rFonts w:ascii="Times New Roman" w:eastAsia="Times New Roman" w:hAnsi="Times New Roman"/>
                <w:strike/>
                <w:color w:val="000000"/>
                <w:sz w:val="24"/>
                <w:szCs w:val="20"/>
                <w:lang w:val="uk-UA" w:eastAsia="uk-UA"/>
              </w:rPr>
            </w:pPr>
            <w:r w:rsidRPr="0073178F">
              <w:rPr>
                <w:rStyle w:val="FontStyle12"/>
                <w:rFonts w:ascii="Trebuchet MS" w:hAnsi="Trebuchet MS"/>
                <w:sz w:val="20"/>
                <w:lang w:val="ru-RU"/>
              </w:rPr>
              <w:t>-</w:t>
            </w:r>
            <w:r w:rsidRPr="0073178F">
              <w:rPr>
                <w:rStyle w:val="FontStyle12"/>
                <w:rFonts w:ascii="Trebuchet MS" w:hAnsi="Trebuchet MS"/>
                <w:sz w:val="20"/>
                <w:lang w:val="ru-RU"/>
              </w:rPr>
              <w:tab/>
              <w:t>тощо.</w:t>
            </w:r>
          </w:p>
        </w:tc>
      </w:tr>
    </w:tbl>
    <w:p w:rsidR="008B58F0" w:rsidRPr="00B8581A" w:rsidRDefault="00CB2B65">
      <w:pPr>
        <w:rPr>
          <w:rFonts w:ascii="Trebuchet MS" w:hAnsi="Trebuchet MS"/>
          <w:sz w:val="20"/>
          <w:szCs w:val="20"/>
          <w:lang w:val="ru-RU"/>
        </w:rPr>
      </w:pPr>
    </w:p>
    <w:sectPr w:rsidR="008B58F0" w:rsidRPr="00B8581A" w:rsidSect="0073178F">
      <w:pgSz w:w="12240" w:h="15840"/>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D4C3B"/>
    <w:rsid w:val="00013364"/>
    <w:rsid w:val="00071FA1"/>
    <w:rsid w:val="000D371E"/>
    <w:rsid w:val="001B6743"/>
    <w:rsid w:val="001D06C3"/>
    <w:rsid w:val="001D077C"/>
    <w:rsid w:val="002124B7"/>
    <w:rsid w:val="002C29EE"/>
    <w:rsid w:val="002D6332"/>
    <w:rsid w:val="00302C10"/>
    <w:rsid w:val="00357CAE"/>
    <w:rsid w:val="00365ECC"/>
    <w:rsid w:val="003D4179"/>
    <w:rsid w:val="00430AB5"/>
    <w:rsid w:val="00452C2E"/>
    <w:rsid w:val="004620AB"/>
    <w:rsid w:val="00477C2C"/>
    <w:rsid w:val="004B4C37"/>
    <w:rsid w:val="005A054D"/>
    <w:rsid w:val="005A79F4"/>
    <w:rsid w:val="006403CA"/>
    <w:rsid w:val="00646933"/>
    <w:rsid w:val="00662331"/>
    <w:rsid w:val="0067000F"/>
    <w:rsid w:val="00696F69"/>
    <w:rsid w:val="006B6271"/>
    <w:rsid w:val="006C7340"/>
    <w:rsid w:val="006F156A"/>
    <w:rsid w:val="0073178F"/>
    <w:rsid w:val="007742D8"/>
    <w:rsid w:val="007C7457"/>
    <w:rsid w:val="00827E02"/>
    <w:rsid w:val="0091387C"/>
    <w:rsid w:val="00944FA6"/>
    <w:rsid w:val="009512C0"/>
    <w:rsid w:val="00963DCA"/>
    <w:rsid w:val="00990780"/>
    <w:rsid w:val="009F2670"/>
    <w:rsid w:val="009F313A"/>
    <w:rsid w:val="00A55DD2"/>
    <w:rsid w:val="00B26C37"/>
    <w:rsid w:val="00B274A5"/>
    <w:rsid w:val="00B429CE"/>
    <w:rsid w:val="00B46B38"/>
    <w:rsid w:val="00B54D5F"/>
    <w:rsid w:val="00B56C15"/>
    <w:rsid w:val="00B8288B"/>
    <w:rsid w:val="00B8581A"/>
    <w:rsid w:val="00B8681C"/>
    <w:rsid w:val="00C12551"/>
    <w:rsid w:val="00CA5175"/>
    <w:rsid w:val="00CA7713"/>
    <w:rsid w:val="00CB2B65"/>
    <w:rsid w:val="00CD1595"/>
    <w:rsid w:val="00CD3909"/>
    <w:rsid w:val="00D014C6"/>
    <w:rsid w:val="00D02A82"/>
    <w:rsid w:val="00D20EEB"/>
    <w:rsid w:val="00D44C41"/>
    <w:rsid w:val="00D761B2"/>
    <w:rsid w:val="00D97A90"/>
    <w:rsid w:val="00E23862"/>
    <w:rsid w:val="00E344BB"/>
    <w:rsid w:val="00E4193E"/>
    <w:rsid w:val="00E52A6A"/>
    <w:rsid w:val="00E9112C"/>
    <w:rsid w:val="00E92AE4"/>
    <w:rsid w:val="00F031EA"/>
    <w:rsid w:val="00F22F72"/>
    <w:rsid w:val="00F57C2E"/>
    <w:rsid w:val="00F70DB4"/>
    <w:rsid w:val="00F97566"/>
    <w:rsid w:val="00FD4C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45C73"/>
  <w15:docId w15:val="{B7114FF0-6098-4395-BDAC-4ECD358A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4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aliases w:val="Знак17,Знак18 Знак,Знак17 Знак1,Обычный (веб) Знак,Обычный (Web),Обычный (Web) Знак Знак Знак,Обычный (Web) Знак Знак Знак Знак Знак Знак,Обычный (Web) Знак Знак Знак Знак,Обычный (веб) Знак1,Обычный (веб) Знак Знак Знак"/>
    <w:basedOn w:val="a"/>
    <w:link w:val="2"/>
    <w:uiPriority w:val="99"/>
    <w:unhideWhenUsed/>
    <w:qFormat/>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56C1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56C15"/>
    <w:rPr>
      <w:rFonts w:ascii="Segoe UI" w:hAnsi="Segoe UI" w:cs="Segoe UI"/>
      <w:sz w:val="18"/>
      <w:szCs w:val="18"/>
    </w:rPr>
  </w:style>
  <w:style w:type="character" w:styleId="a6">
    <w:name w:val="Strong"/>
    <w:basedOn w:val="a0"/>
    <w:uiPriority w:val="22"/>
    <w:qFormat/>
    <w:rsid w:val="00F70DB4"/>
    <w:rPr>
      <w:b/>
      <w:bCs/>
    </w:rPr>
  </w:style>
  <w:style w:type="character" w:customStyle="1" w:styleId="2">
    <w:name w:val="Обычный (веб) Знак2"/>
    <w:aliases w:val="Знак17 Знак,Знак18 Знак Знак,Знак17 Знак1 Знак,Обычный (веб) Знак Знак,Обычный (Web) Знак,Обычный (Web) Знак Знак Знак Знак1,Обычный (Web) Знак Знак Знак Знак Знак Знак Знак,Обычный (Web) Знак Знак Знак Знак Знак"/>
    <w:link w:val="a3"/>
    <w:uiPriority w:val="99"/>
    <w:locked/>
    <w:rsid w:val="0073178F"/>
    <w:rPr>
      <w:rFonts w:ascii="Times New Roman" w:eastAsia="Times New Roman" w:hAnsi="Times New Roman" w:cs="Times New Roman"/>
      <w:sz w:val="24"/>
      <w:szCs w:val="24"/>
    </w:rPr>
  </w:style>
  <w:style w:type="paragraph" w:customStyle="1" w:styleId="Style5">
    <w:name w:val="Style5"/>
    <w:basedOn w:val="a"/>
    <w:uiPriority w:val="99"/>
    <w:qFormat/>
    <w:rsid w:val="0073178F"/>
    <w:pPr>
      <w:widowControl w:val="0"/>
      <w:spacing w:after="0" w:line="276" w:lineRule="exact"/>
      <w:jc w:val="center"/>
    </w:pPr>
    <w:rPr>
      <w:rFonts w:ascii="Times New Roman" w:eastAsia="Calibri" w:hAnsi="Times New Roman" w:cs="Times New Roman"/>
      <w:sz w:val="24"/>
      <w:szCs w:val="24"/>
      <w:lang w:val="ru-RU" w:eastAsia="ru-RU"/>
    </w:rPr>
  </w:style>
  <w:style w:type="character" w:customStyle="1" w:styleId="FontStyle11">
    <w:name w:val="Font Style11"/>
    <w:uiPriority w:val="99"/>
    <w:rsid w:val="0073178F"/>
    <w:rPr>
      <w:rFonts w:ascii="Times New Roman" w:hAnsi="Times New Roman" w:cs="Times New Roman" w:hint="default"/>
      <w:b/>
      <w:bCs/>
      <w:sz w:val="22"/>
      <w:szCs w:val="22"/>
    </w:rPr>
  </w:style>
  <w:style w:type="paragraph" w:customStyle="1" w:styleId="Style6">
    <w:name w:val="Style6"/>
    <w:basedOn w:val="a"/>
    <w:uiPriority w:val="99"/>
    <w:rsid w:val="0073178F"/>
    <w:pPr>
      <w:widowControl w:val="0"/>
      <w:spacing w:after="0" w:line="278" w:lineRule="exact"/>
    </w:pPr>
    <w:rPr>
      <w:rFonts w:ascii="Times New Roman" w:eastAsia="Calibri" w:hAnsi="Times New Roman" w:cs="Times New Roman"/>
      <w:sz w:val="24"/>
      <w:szCs w:val="24"/>
      <w:lang w:val="ru-RU" w:eastAsia="ru-RU"/>
    </w:rPr>
  </w:style>
  <w:style w:type="paragraph" w:customStyle="1" w:styleId="Style7">
    <w:name w:val="Style7"/>
    <w:basedOn w:val="a"/>
    <w:uiPriority w:val="99"/>
    <w:rsid w:val="0073178F"/>
    <w:pPr>
      <w:widowControl w:val="0"/>
      <w:spacing w:after="0" w:line="276" w:lineRule="exact"/>
    </w:pPr>
    <w:rPr>
      <w:rFonts w:ascii="Times New Roman" w:eastAsia="Calibri" w:hAnsi="Times New Roman" w:cs="Times New Roman"/>
      <w:sz w:val="24"/>
      <w:szCs w:val="24"/>
      <w:lang w:val="ru-RU" w:eastAsia="ru-RU"/>
    </w:rPr>
  </w:style>
  <w:style w:type="character" w:customStyle="1" w:styleId="FontStyle12">
    <w:name w:val="Font Style12"/>
    <w:uiPriority w:val="99"/>
    <w:rsid w:val="0073178F"/>
    <w:rPr>
      <w:rFonts w:ascii="Times New Roman" w:hAnsi="Times New Roman" w:cs="Times New Roman" w:hint="default"/>
      <w:sz w:val="22"/>
      <w:szCs w:val="22"/>
    </w:rPr>
  </w:style>
  <w:style w:type="character" w:styleId="a7">
    <w:name w:val="Hyperlink"/>
    <w:basedOn w:val="a0"/>
    <w:uiPriority w:val="99"/>
    <w:unhideWhenUsed/>
    <w:rsid w:val="00E9112C"/>
    <w:rPr>
      <w:color w:val="0563C1" w:themeColor="hyperlink"/>
      <w:u w:val="single"/>
    </w:rPr>
  </w:style>
  <w:style w:type="character" w:customStyle="1" w:styleId="1">
    <w:name w:val="Неразрешенное упоминание1"/>
    <w:basedOn w:val="a0"/>
    <w:uiPriority w:val="99"/>
    <w:semiHidden/>
    <w:unhideWhenUsed/>
    <w:rsid w:val="00E91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6070">
      <w:bodyDiv w:val="1"/>
      <w:marLeft w:val="0"/>
      <w:marRight w:val="0"/>
      <w:marTop w:val="0"/>
      <w:marBottom w:val="0"/>
      <w:divBdr>
        <w:top w:val="none" w:sz="0" w:space="0" w:color="auto"/>
        <w:left w:val="none" w:sz="0" w:space="0" w:color="auto"/>
        <w:bottom w:val="none" w:sz="0" w:space="0" w:color="auto"/>
        <w:right w:val="none" w:sz="0" w:space="0" w:color="auto"/>
      </w:divBdr>
    </w:div>
    <w:div w:id="375087508">
      <w:bodyDiv w:val="1"/>
      <w:marLeft w:val="0"/>
      <w:marRight w:val="0"/>
      <w:marTop w:val="0"/>
      <w:marBottom w:val="0"/>
      <w:divBdr>
        <w:top w:val="none" w:sz="0" w:space="0" w:color="auto"/>
        <w:left w:val="none" w:sz="0" w:space="0" w:color="auto"/>
        <w:bottom w:val="none" w:sz="0" w:space="0" w:color="auto"/>
        <w:right w:val="none" w:sz="0" w:space="0" w:color="auto"/>
      </w:divBdr>
    </w:div>
    <w:div w:id="1634867060">
      <w:bodyDiv w:val="1"/>
      <w:marLeft w:val="0"/>
      <w:marRight w:val="0"/>
      <w:marTop w:val="0"/>
      <w:marBottom w:val="0"/>
      <w:divBdr>
        <w:top w:val="none" w:sz="0" w:space="0" w:color="auto"/>
        <w:left w:val="none" w:sz="0" w:space="0" w:color="auto"/>
        <w:bottom w:val="none" w:sz="0" w:space="0" w:color="auto"/>
        <w:right w:val="none" w:sz="0" w:space="0" w:color="auto"/>
      </w:divBdr>
    </w:div>
    <w:div w:id="2055695578">
      <w:bodyDiv w:val="1"/>
      <w:marLeft w:val="0"/>
      <w:marRight w:val="0"/>
      <w:marTop w:val="0"/>
      <w:marBottom w:val="0"/>
      <w:divBdr>
        <w:top w:val="none" w:sz="0" w:space="0" w:color="auto"/>
        <w:left w:val="none" w:sz="0" w:space="0" w:color="auto"/>
        <w:bottom w:val="none" w:sz="0" w:space="0" w:color="auto"/>
        <w:right w:val="none" w:sz="0" w:space="0" w:color="auto"/>
      </w:divBdr>
    </w:div>
    <w:div w:id="209709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ner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1000</Words>
  <Characters>5704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Захарченко Аліна Сергіївна</dc:creator>
  <cp:lastModifiedBy>Гончарова Ганна Вадимівна</cp:lastModifiedBy>
  <cp:revision>25</cp:revision>
  <cp:lastPrinted>2025-04-30T12:19:00Z</cp:lastPrinted>
  <dcterms:created xsi:type="dcterms:W3CDTF">2024-01-16T09:36:00Z</dcterms:created>
  <dcterms:modified xsi:type="dcterms:W3CDTF">2025-08-08T10:53:00Z</dcterms:modified>
</cp:coreProperties>
</file>